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6483" w:rsidRDefault="00E907A7">
      <w:pPr>
        <w:jc w:val="center"/>
        <w:rPr>
          <w:rFonts w:ascii="方正小标宋简体" w:eastAsia="方正小标宋简体" w:hAnsi="等线"/>
          <w:sz w:val="36"/>
          <w:szCs w:val="36"/>
        </w:rPr>
      </w:pPr>
      <w:r>
        <w:rPr>
          <w:rFonts w:ascii="方正小标宋简体" w:eastAsia="方正小标宋简体" w:hAnsi="等线" w:hint="eastAsia"/>
          <w:sz w:val="36"/>
          <w:szCs w:val="36"/>
        </w:rPr>
        <w:t>山西太钢万邦炉料有限</w:t>
      </w:r>
      <w:r>
        <w:rPr>
          <w:rFonts w:ascii="方正小标宋简体" w:eastAsia="方正小标宋简体" w:hAnsi="等线" w:hint="eastAsia"/>
          <w:sz w:val="36"/>
          <w:szCs w:val="36"/>
        </w:rPr>
        <w:t>公司信息公开</w:t>
      </w:r>
    </w:p>
    <w:p w:rsidR="00096483" w:rsidRDefault="00E907A7">
      <w:pPr>
        <w:jc w:val="center"/>
        <w:rPr>
          <w:rFonts w:ascii="楷体_GB2312" w:eastAsia="楷体_GB2312"/>
          <w:sz w:val="32"/>
          <w:szCs w:val="32"/>
        </w:rPr>
      </w:pPr>
      <w:bookmarkStart w:id="0" w:name="_Hlk87362038"/>
      <w:r>
        <w:rPr>
          <w:rFonts w:ascii="楷体_GB2312" w:eastAsia="楷体_GB2312"/>
          <w:sz w:val="32"/>
          <w:szCs w:val="32"/>
        </w:rPr>
        <w:t>(</w:t>
      </w:r>
      <w:r>
        <w:rPr>
          <w:rFonts w:ascii="楷体_GB2312" w:eastAsia="楷体_GB2312" w:hint="eastAsia"/>
          <w:sz w:val="32"/>
          <w:szCs w:val="32"/>
        </w:rPr>
        <w:t>2</w:t>
      </w:r>
      <w:r>
        <w:rPr>
          <w:rFonts w:ascii="楷体_GB2312" w:eastAsia="楷体_GB2312"/>
          <w:sz w:val="32"/>
          <w:szCs w:val="32"/>
        </w:rPr>
        <w:t>02</w:t>
      </w:r>
      <w:r>
        <w:rPr>
          <w:rFonts w:ascii="楷体_GB2312" w:eastAsia="楷体_GB2312" w:hint="eastAsia"/>
          <w:sz w:val="32"/>
          <w:szCs w:val="32"/>
        </w:rPr>
        <w:t>2</w:t>
      </w:r>
      <w:r>
        <w:rPr>
          <w:rFonts w:ascii="楷体_GB2312" w:eastAsia="楷体_GB2312" w:hint="eastAsia"/>
          <w:sz w:val="32"/>
          <w:szCs w:val="32"/>
        </w:rPr>
        <w:t>年</w:t>
      </w:r>
      <w:r w:rsidR="00B51792">
        <w:rPr>
          <w:rFonts w:ascii="楷体_GB2312" w:eastAsia="楷体_GB2312" w:hint="eastAsia"/>
          <w:sz w:val="32"/>
          <w:szCs w:val="32"/>
        </w:rPr>
        <w:t>一季度</w:t>
      </w:r>
      <w:r>
        <w:rPr>
          <w:rFonts w:ascii="楷体_GB2312" w:eastAsia="楷体_GB2312"/>
          <w:sz w:val="32"/>
          <w:szCs w:val="32"/>
        </w:rPr>
        <w:t>)</w:t>
      </w:r>
      <w:bookmarkEnd w:id="0"/>
    </w:p>
    <w:p w:rsidR="00096483" w:rsidRDefault="00096483">
      <w:pPr>
        <w:rPr>
          <w:rFonts w:ascii="楷体_GB2312" w:eastAsia="楷体_GB2312"/>
          <w:sz w:val="18"/>
          <w:szCs w:val="18"/>
        </w:rPr>
      </w:pPr>
    </w:p>
    <w:tbl>
      <w:tblPr>
        <w:tblW w:w="893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31"/>
      </w:tblGrid>
      <w:tr w:rsidR="00096483">
        <w:trPr>
          <w:trHeight w:val="1215"/>
        </w:trPr>
        <w:tc>
          <w:tcPr>
            <w:tcW w:w="8931" w:type="dxa"/>
          </w:tcPr>
          <w:p w:rsidR="00096483" w:rsidRDefault="00E907A7">
            <w:pPr>
              <w:spacing w:line="540" w:lineRule="exact"/>
              <w:ind w:firstLineChars="200" w:firstLine="560"/>
              <w:rPr>
                <w:rFonts w:ascii="楷体" w:eastAsia="楷体" w:hAnsi="楷体" w:cs="仿宋"/>
                <w:sz w:val="28"/>
                <w:szCs w:val="28"/>
              </w:rPr>
            </w:pPr>
            <w:r>
              <w:rPr>
                <w:rFonts w:ascii="楷体" w:eastAsia="楷体" w:hAnsi="楷体" w:cs="仿宋" w:hint="eastAsia"/>
                <w:sz w:val="28"/>
                <w:szCs w:val="28"/>
              </w:rPr>
              <w:t>本公司及董事会全体成员保证信息披露内容的真实、准确、完整，没有虚假记载、误导性陈述或重大遗漏。</w:t>
            </w:r>
          </w:p>
        </w:tc>
      </w:tr>
    </w:tbl>
    <w:p w:rsidR="00096483" w:rsidRDefault="00096483">
      <w:pPr>
        <w:rPr>
          <w:rFonts w:ascii="黑体" w:eastAsia="黑体" w:hAnsi="黑体" w:cs="黑体"/>
          <w:bCs/>
          <w:sz w:val="18"/>
          <w:szCs w:val="18"/>
        </w:rPr>
      </w:pPr>
    </w:p>
    <w:p w:rsidR="00096483" w:rsidRDefault="00E907A7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一、企业基本情况</w:t>
      </w:r>
    </w:p>
    <w:p w:rsidR="00096483" w:rsidRDefault="00E907A7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中文名称：</w:t>
      </w:r>
      <w:r>
        <w:rPr>
          <w:rFonts w:ascii="仿宋_GB2312" w:eastAsia="仿宋_GB2312" w:hAnsi="仿宋" w:cs="仿宋" w:hint="eastAsia"/>
          <w:sz w:val="30"/>
          <w:szCs w:val="30"/>
        </w:rPr>
        <w:t>山西太钢万邦炉料有限公司</w:t>
      </w:r>
      <w:r>
        <w:rPr>
          <w:rFonts w:ascii="仿宋_GB2312" w:eastAsia="仿宋_GB2312" w:hAnsi="仿宋" w:cs="仿宋" w:hint="eastAsia"/>
          <w:sz w:val="30"/>
          <w:szCs w:val="30"/>
        </w:rPr>
        <w:t>，简称：</w:t>
      </w:r>
      <w:r>
        <w:rPr>
          <w:rFonts w:ascii="仿宋_GB2312" w:eastAsia="仿宋_GB2312" w:hAnsi="仿宋" w:cs="仿宋" w:hint="eastAsia"/>
          <w:sz w:val="30"/>
          <w:szCs w:val="30"/>
        </w:rPr>
        <w:t>太钢万邦</w:t>
      </w:r>
    </w:p>
    <w:p w:rsidR="00096483" w:rsidRDefault="00E907A7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法定代表人：</w:t>
      </w:r>
      <w:r>
        <w:rPr>
          <w:rFonts w:ascii="仿宋_GB2312" w:eastAsia="仿宋_GB2312" w:hAnsi="仿宋" w:cs="仿宋" w:hint="eastAsia"/>
          <w:sz w:val="30"/>
          <w:szCs w:val="30"/>
        </w:rPr>
        <w:t>张璟</w:t>
      </w:r>
    </w:p>
    <w:p w:rsidR="00096483" w:rsidRDefault="00E907A7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股东名称：</w:t>
      </w:r>
      <w:r>
        <w:rPr>
          <w:rFonts w:ascii="仿宋_GB2312" w:eastAsia="仿宋_GB2312" w:hAnsi="仿宋" w:cs="仿宋" w:hint="eastAsia"/>
          <w:sz w:val="30"/>
          <w:szCs w:val="30"/>
        </w:rPr>
        <w:t>太原钢铁（集团）有限公司</w:t>
      </w:r>
    </w:p>
    <w:p w:rsidR="00096483" w:rsidRDefault="00E907A7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 xml:space="preserve">          </w:t>
      </w:r>
      <w:r>
        <w:rPr>
          <w:rFonts w:ascii="仿宋_GB2312" w:eastAsia="仿宋_GB2312" w:hAnsi="仿宋" w:cs="仿宋" w:hint="eastAsia"/>
          <w:sz w:val="30"/>
          <w:szCs w:val="30"/>
        </w:rPr>
        <w:t>山西陆矿工贸有限公司</w:t>
      </w:r>
      <w:r>
        <w:rPr>
          <w:rFonts w:ascii="仿宋_GB2312" w:eastAsia="仿宋_GB2312" w:hAnsi="仿宋" w:cs="仿宋" w:hint="eastAsia"/>
          <w:sz w:val="30"/>
          <w:szCs w:val="30"/>
        </w:rPr>
        <w:t>（</w:t>
      </w:r>
      <w:r>
        <w:rPr>
          <w:rFonts w:ascii="仿宋_GB2312" w:eastAsia="仿宋_GB2312" w:hAnsi="仿宋" w:cs="仿宋" w:hint="eastAsia"/>
          <w:spacing w:val="-11"/>
          <w:w w:val="95"/>
          <w:sz w:val="30"/>
          <w:szCs w:val="30"/>
        </w:rPr>
        <w:t>原晋中万邦工贸有限公司</w:t>
      </w:r>
      <w:r>
        <w:rPr>
          <w:rFonts w:ascii="仿宋_GB2312" w:eastAsia="仿宋_GB2312" w:hAnsi="仿宋" w:cs="仿宋" w:hint="eastAsia"/>
          <w:sz w:val="30"/>
          <w:szCs w:val="30"/>
        </w:rPr>
        <w:t>）</w:t>
      </w:r>
    </w:p>
    <w:p w:rsidR="00096483" w:rsidRDefault="00E907A7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注册地址：</w:t>
      </w:r>
      <w:r>
        <w:rPr>
          <w:rFonts w:ascii="仿宋_GB2312" w:eastAsia="仿宋_GB2312" w:hAnsi="仿宋" w:cs="仿宋" w:hint="eastAsia"/>
          <w:sz w:val="30"/>
          <w:szCs w:val="30"/>
        </w:rPr>
        <w:t>山西省晋中市山西示范区晋中开发区潇河产业</w:t>
      </w:r>
    </w:p>
    <w:p w:rsidR="00096483" w:rsidRDefault="00E907A7">
      <w:pPr>
        <w:widowControl/>
        <w:spacing w:line="540" w:lineRule="exact"/>
        <w:ind w:firstLineChars="700" w:firstLine="21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园区北岗路南侧</w:t>
      </w:r>
      <w:r>
        <w:rPr>
          <w:rFonts w:ascii="仿宋_GB2312" w:eastAsia="仿宋_GB2312" w:hAnsi="仿宋" w:cs="仿宋" w:hint="eastAsia"/>
          <w:sz w:val="30"/>
          <w:szCs w:val="30"/>
        </w:rPr>
        <w:t xml:space="preserve"> </w:t>
      </w:r>
    </w:p>
    <w:p w:rsidR="00096483" w:rsidRDefault="00E907A7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办公地址：</w:t>
      </w:r>
      <w:r>
        <w:rPr>
          <w:rFonts w:ascii="仿宋_GB2312" w:eastAsia="仿宋_GB2312" w:hAnsi="仿宋" w:cs="仿宋" w:hint="eastAsia"/>
          <w:sz w:val="30"/>
          <w:szCs w:val="30"/>
        </w:rPr>
        <w:t>山西省晋中市山西示范区晋中开发区潇河产业</w:t>
      </w:r>
    </w:p>
    <w:p w:rsidR="00096483" w:rsidRDefault="00E907A7">
      <w:pPr>
        <w:widowControl/>
        <w:spacing w:line="540" w:lineRule="exact"/>
        <w:ind w:firstLineChars="700" w:firstLine="21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园区北岗路南侧</w:t>
      </w:r>
      <w:r>
        <w:rPr>
          <w:rFonts w:ascii="仿宋_GB2312" w:eastAsia="仿宋_GB2312" w:hAnsi="仿宋" w:cs="仿宋" w:hint="eastAsia"/>
          <w:sz w:val="30"/>
          <w:szCs w:val="30"/>
        </w:rPr>
        <w:t xml:space="preserve"> </w:t>
      </w:r>
    </w:p>
    <w:p w:rsidR="00096483" w:rsidRDefault="00E907A7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邮政编码：</w:t>
      </w:r>
      <w:r>
        <w:rPr>
          <w:rFonts w:ascii="仿宋_GB2312" w:eastAsia="仿宋_GB2312" w:hAnsi="仿宋" w:cs="仿宋" w:hint="eastAsia"/>
          <w:sz w:val="30"/>
          <w:szCs w:val="30"/>
        </w:rPr>
        <w:t>030600</w:t>
      </w:r>
    </w:p>
    <w:p w:rsidR="00096483" w:rsidRDefault="00E907A7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公司简介：太钢万邦自</w:t>
      </w:r>
      <w:r>
        <w:rPr>
          <w:rFonts w:ascii="仿宋_GB2312" w:eastAsia="仿宋_GB2312" w:hAnsi="仿宋" w:cs="仿宋" w:hint="eastAsia"/>
          <w:sz w:val="30"/>
          <w:szCs w:val="30"/>
        </w:rPr>
        <w:t>2011</w:t>
      </w:r>
      <w:r>
        <w:rPr>
          <w:rFonts w:ascii="仿宋_GB2312" w:eastAsia="仿宋_GB2312" w:hAnsi="仿宋" w:cs="仿宋" w:hint="eastAsia"/>
          <w:sz w:val="30"/>
          <w:szCs w:val="30"/>
        </w:rPr>
        <w:t>年</w:t>
      </w:r>
      <w:r>
        <w:rPr>
          <w:rFonts w:ascii="仿宋_GB2312" w:eastAsia="仿宋_GB2312" w:hAnsi="仿宋" w:cs="仿宋" w:hint="eastAsia"/>
          <w:sz w:val="30"/>
          <w:szCs w:val="30"/>
        </w:rPr>
        <w:t>3</w:t>
      </w:r>
      <w:r>
        <w:rPr>
          <w:rFonts w:ascii="仿宋_GB2312" w:eastAsia="仿宋_GB2312" w:hAnsi="仿宋" w:cs="仿宋" w:hint="eastAsia"/>
          <w:sz w:val="30"/>
          <w:szCs w:val="30"/>
        </w:rPr>
        <w:t>月成立，</w:t>
      </w:r>
      <w:r>
        <w:rPr>
          <w:rFonts w:ascii="仿宋_GB2312" w:eastAsia="仿宋_GB2312" w:hAnsi="仿宋" w:cs="仿宋" w:hint="eastAsia"/>
          <w:sz w:val="30"/>
          <w:szCs w:val="30"/>
        </w:rPr>
        <w:t>注册资本为</w:t>
      </w:r>
      <w:r>
        <w:rPr>
          <w:rFonts w:ascii="仿宋_GB2312" w:eastAsia="仿宋_GB2312" w:hAnsi="仿宋" w:cs="仿宋" w:hint="eastAsia"/>
          <w:sz w:val="30"/>
          <w:szCs w:val="30"/>
        </w:rPr>
        <w:t>45135</w:t>
      </w:r>
      <w:r>
        <w:rPr>
          <w:rFonts w:ascii="仿宋_GB2312" w:eastAsia="仿宋_GB2312" w:hAnsi="仿宋" w:cs="仿宋" w:hint="eastAsia"/>
          <w:sz w:val="30"/>
          <w:szCs w:val="30"/>
        </w:rPr>
        <w:t>万元，其中</w:t>
      </w:r>
      <w:r>
        <w:rPr>
          <w:rFonts w:ascii="仿宋_GB2312" w:eastAsia="仿宋_GB2312" w:hAnsi="仿宋" w:cs="仿宋" w:hint="eastAsia"/>
          <w:sz w:val="30"/>
          <w:szCs w:val="30"/>
        </w:rPr>
        <w:t>太原钢铁（集团）有限公司占股比例为</w:t>
      </w:r>
      <w:r>
        <w:rPr>
          <w:rFonts w:ascii="仿宋_GB2312" w:eastAsia="仿宋_GB2312" w:hAnsi="仿宋" w:cs="仿宋" w:hint="eastAsia"/>
          <w:sz w:val="30"/>
          <w:szCs w:val="30"/>
        </w:rPr>
        <w:t>51%</w:t>
      </w:r>
      <w:r>
        <w:rPr>
          <w:rFonts w:ascii="仿宋_GB2312" w:eastAsia="仿宋_GB2312" w:hAnsi="仿宋" w:cs="仿宋" w:hint="eastAsia"/>
          <w:sz w:val="30"/>
          <w:szCs w:val="30"/>
        </w:rPr>
        <w:t>，为公司控股股东；山西陆矿工贸有限公司（原晋中万邦工贸有限公司）占股比例为</w:t>
      </w:r>
      <w:r>
        <w:rPr>
          <w:rFonts w:ascii="仿宋_GB2312" w:eastAsia="仿宋_GB2312" w:hAnsi="仿宋" w:cs="仿宋" w:hint="eastAsia"/>
          <w:sz w:val="30"/>
          <w:szCs w:val="30"/>
        </w:rPr>
        <w:t>49%</w:t>
      </w:r>
      <w:r>
        <w:rPr>
          <w:rFonts w:ascii="仿宋_GB2312" w:eastAsia="仿宋_GB2312" w:hAnsi="仿宋" w:cs="仿宋" w:hint="eastAsia"/>
          <w:sz w:val="30"/>
          <w:szCs w:val="30"/>
        </w:rPr>
        <w:t>。</w:t>
      </w:r>
    </w:p>
    <w:p w:rsidR="00096483" w:rsidRDefault="00E907A7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公司配置的</w:t>
      </w:r>
      <w:r>
        <w:rPr>
          <w:rFonts w:ascii="仿宋_GB2312" w:eastAsia="仿宋_GB2312" w:hAnsi="仿宋" w:cs="仿宋" w:hint="eastAsia"/>
          <w:sz w:val="30"/>
          <w:szCs w:val="30"/>
        </w:rPr>
        <w:t>70</w:t>
      </w:r>
      <w:r>
        <w:rPr>
          <w:rFonts w:ascii="仿宋_GB2312" w:eastAsia="仿宋_GB2312" w:hAnsi="仿宋" w:cs="仿宋" w:hint="eastAsia"/>
          <w:sz w:val="30"/>
          <w:szCs w:val="30"/>
        </w:rPr>
        <w:t>万吨铬矿粉烧结炉和</w:t>
      </w:r>
      <w:r>
        <w:rPr>
          <w:rFonts w:ascii="仿宋_GB2312" w:eastAsia="仿宋_GB2312" w:hAnsi="仿宋" w:cs="仿宋" w:hint="eastAsia"/>
          <w:sz w:val="30"/>
          <w:szCs w:val="30"/>
        </w:rPr>
        <w:t>75MVA</w:t>
      </w:r>
      <w:r>
        <w:rPr>
          <w:rFonts w:ascii="仿宋_GB2312" w:eastAsia="仿宋_GB2312" w:hAnsi="仿宋" w:cs="仿宋" w:hint="eastAsia"/>
          <w:sz w:val="30"/>
          <w:szCs w:val="30"/>
        </w:rPr>
        <w:t>埋弧电炉等是目前国内最大、最先进装备之一，在国内铁合金行业属于首创，具有技术引领作用，对推动我国铁合金产业的健康发展和技术装备升级具有积极的意义。</w:t>
      </w:r>
      <w:r>
        <w:rPr>
          <w:rFonts w:ascii="仿宋_GB2312" w:eastAsia="仿宋_GB2312" w:hAnsi="仿宋" w:cs="仿宋" w:hint="eastAsia"/>
          <w:sz w:val="30"/>
          <w:szCs w:val="30"/>
        </w:rPr>
        <w:t>公司</w:t>
      </w:r>
      <w:r>
        <w:rPr>
          <w:rFonts w:ascii="仿宋_GB2312" w:eastAsia="仿宋_GB2312" w:hAnsi="仿宋" w:cs="仿宋" w:hint="eastAsia"/>
          <w:sz w:val="30"/>
          <w:szCs w:val="30"/>
        </w:rPr>
        <w:t>高碳铬铁生产工艺</w:t>
      </w:r>
      <w:r>
        <w:rPr>
          <w:rFonts w:ascii="仿宋_GB2312" w:eastAsia="仿宋_GB2312" w:hAnsi="仿宋" w:cs="仿宋" w:hint="eastAsia"/>
          <w:sz w:val="30"/>
          <w:szCs w:val="30"/>
        </w:rPr>
        <w:t>为</w:t>
      </w:r>
      <w:r>
        <w:rPr>
          <w:rFonts w:ascii="仿宋_GB2312" w:eastAsia="仿宋_GB2312" w:hAnsi="仿宋" w:cs="仿宋" w:hint="eastAsia"/>
          <w:sz w:val="30"/>
          <w:szCs w:val="30"/>
        </w:rPr>
        <w:t>铬矿粉小球焙烧</w:t>
      </w:r>
      <w:r>
        <w:rPr>
          <w:rFonts w:ascii="仿宋_GB2312" w:eastAsia="仿宋_GB2312" w:hAnsi="仿宋" w:cs="仿宋" w:hint="eastAsia"/>
          <w:sz w:val="30"/>
          <w:szCs w:val="30"/>
        </w:rPr>
        <w:t>+</w:t>
      </w:r>
      <w:r>
        <w:rPr>
          <w:rFonts w:ascii="仿宋_GB2312" w:eastAsia="仿宋_GB2312" w:hAnsi="仿宋" w:cs="仿宋" w:hint="eastAsia"/>
          <w:sz w:val="30"/>
          <w:szCs w:val="30"/>
        </w:rPr>
        <w:t>带炉料预</w:t>
      </w:r>
      <w:r>
        <w:rPr>
          <w:rFonts w:ascii="仿宋_GB2312" w:eastAsia="仿宋_GB2312" w:hAnsi="仿宋" w:cs="仿宋" w:hint="eastAsia"/>
          <w:sz w:val="30"/>
          <w:szCs w:val="30"/>
        </w:rPr>
        <w:t>热的矿热炉冶炼</w:t>
      </w:r>
      <w:r>
        <w:rPr>
          <w:rFonts w:ascii="仿宋_GB2312" w:eastAsia="仿宋_GB2312" w:hAnsi="仿宋" w:cs="仿宋" w:hint="eastAsia"/>
          <w:sz w:val="30"/>
          <w:szCs w:val="30"/>
        </w:rPr>
        <w:t>，此工艺</w:t>
      </w:r>
      <w:r>
        <w:rPr>
          <w:rFonts w:ascii="仿宋_GB2312" w:eastAsia="仿宋_GB2312" w:hAnsi="仿宋" w:cs="仿宋" w:hint="eastAsia"/>
          <w:sz w:val="30"/>
          <w:szCs w:val="30"/>
        </w:rPr>
        <w:t>由芬兰奥托昆普开发，是当</w:t>
      </w:r>
      <w:r>
        <w:rPr>
          <w:rFonts w:ascii="仿宋_GB2312" w:eastAsia="仿宋_GB2312" w:hAnsi="仿宋" w:cs="仿宋" w:hint="eastAsia"/>
          <w:sz w:val="30"/>
          <w:szCs w:val="30"/>
        </w:rPr>
        <w:lastRenderedPageBreak/>
        <w:t>今国际上最先进的高碳铬铁工艺技术，曾获欧洲节能大奖</w:t>
      </w:r>
      <w:r>
        <w:rPr>
          <w:rFonts w:ascii="仿宋_GB2312" w:eastAsia="仿宋_GB2312" w:hAnsi="仿宋" w:cs="仿宋" w:hint="eastAsia"/>
          <w:sz w:val="30"/>
          <w:szCs w:val="30"/>
        </w:rPr>
        <w:t>。</w:t>
      </w:r>
      <w:r>
        <w:rPr>
          <w:rFonts w:ascii="仿宋_GB2312" w:eastAsia="仿宋_GB2312" w:hAnsi="仿宋" w:cs="仿宋" w:hint="eastAsia"/>
          <w:sz w:val="30"/>
          <w:szCs w:val="30"/>
        </w:rPr>
        <w:t>矿热炉采用全封闭负压冶炼，同时对产生的废气、废水、固废等污染采取严格的治理措施并达标排放。焙烧炉所需能源</w:t>
      </w:r>
      <w:r>
        <w:rPr>
          <w:rFonts w:ascii="仿宋_GB2312" w:eastAsia="仿宋_GB2312" w:hAnsi="仿宋" w:cs="仿宋" w:hint="eastAsia"/>
          <w:sz w:val="30"/>
          <w:szCs w:val="30"/>
        </w:rPr>
        <w:t>80%</w:t>
      </w:r>
      <w:r>
        <w:rPr>
          <w:rFonts w:ascii="仿宋_GB2312" w:eastAsia="仿宋_GB2312" w:hAnsi="仿宋" w:cs="仿宋" w:hint="eastAsia"/>
          <w:sz w:val="30"/>
          <w:szCs w:val="30"/>
        </w:rPr>
        <w:t>来自于自身循环烟气和矿热炉回收煤气。回收煤气除自身预热窑和焙烧炉使用外，全部</w:t>
      </w:r>
      <w:r>
        <w:rPr>
          <w:rFonts w:ascii="仿宋_GB2312" w:eastAsia="仿宋_GB2312" w:hAnsi="仿宋" w:cs="仿宋" w:hint="eastAsia"/>
          <w:sz w:val="30"/>
          <w:szCs w:val="30"/>
        </w:rPr>
        <w:t>用于</w:t>
      </w:r>
      <w:r>
        <w:rPr>
          <w:rFonts w:ascii="仿宋_GB2312" w:eastAsia="仿宋_GB2312" w:hAnsi="仿宋" w:cs="仿宋" w:hint="eastAsia"/>
          <w:sz w:val="30"/>
          <w:szCs w:val="30"/>
        </w:rPr>
        <w:t>锅炉发电</w:t>
      </w:r>
      <w:r>
        <w:rPr>
          <w:rFonts w:ascii="仿宋_GB2312" w:eastAsia="仿宋_GB2312" w:hAnsi="仿宋" w:cs="仿宋" w:hint="eastAsia"/>
          <w:sz w:val="30"/>
          <w:szCs w:val="30"/>
        </w:rPr>
        <w:t>。</w:t>
      </w:r>
    </w:p>
    <w:p w:rsidR="00096483" w:rsidRDefault="00E907A7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公司经营范围主要包括铬铁、铬铁原料、铁合金材料及相关副产品的技术研发、技术转让、生产及销售；电力业务；发电业务；热力生产和供应；货物进出口。（依法须经批准的项目，经相关部门批准后方可开展经营活动）</w:t>
      </w:r>
    </w:p>
    <w:p w:rsidR="00096483" w:rsidRDefault="00E907A7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二、公司治理及管理架构、重要人事变动、企业负责人薪酬水平情况</w:t>
      </w:r>
    </w:p>
    <w:p w:rsidR="00096483" w:rsidRDefault="00E907A7">
      <w:pPr>
        <w:widowControl/>
        <w:spacing w:line="540" w:lineRule="exact"/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  <w:r>
        <w:rPr>
          <w:rFonts w:ascii="Calibri" w:eastAsia="仿宋" w:hAnsi="Calibri" w:cs="Calibri" w:hint="eastAsia"/>
          <w:b/>
          <w:bCs/>
          <w:sz w:val="30"/>
          <w:szCs w:val="30"/>
        </w:rPr>
        <w:t>（</w:t>
      </w:r>
      <w:r>
        <w:rPr>
          <w:rFonts w:ascii="仿宋_GB2312" w:eastAsia="仿宋_GB2312" w:hAnsi="仿宋" w:cs="仿宋" w:hint="eastAsia"/>
          <w:b/>
          <w:bCs/>
          <w:sz w:val="30"/>
          <w:szCs w:val="30"/>
        </w:rPr>
        <w:t>一）公司治理及管理架构</w:t>
      </w:r>
    </w:p>
    <w:p w:rsidR="00096483" w:rsidRDefault="00E907A7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太钢万邦</w:t>
      </w:r>
      <w:r>
        <w:rPr>
          <w:rFonts w:ascii="仿宋_GB2312" w:eastAsia="仿宋_GB2312" w:hAnsi="仿宋" w:cs="仿宋" w:hint="eastAsia"/>
          <w:sz w:val="30"/>
          <w:szCs w:val="30"/>
        </w:rPr>
        <w:t>公司设立董事会、监事会，董事</w:t>
      </w:r>
      <w:r>
        <w:rPr>
          <w:rFonts w:ascii="仿宋_GB2312" w:eastAsia="仿宋_GB2312" w:hAnsi="仿宋" w:cs="仿宋" w:hint="eastAsia"/>
          <w:sz w:val="30"/>
          <w:szCs w:val="30"/>
        </w:rPr>
        <w:t>5</w:t>
      </w:r>
      <w:r>
        <w:rPr>
          <w:rFonts w:ascii="仿宋_GB2312" w:eastAsia="仿宋_GB2312" w:hAnsi="仿宋" w:cs="仿宋" w:hint="eastAsia"/>
          <w:sz w:val="30"/>
          <w:szCs w:val="30"/>
        </w:rPr>
        <w:t>人，监事</w:t>
      </w:r>
      <w:r>
        <w:rPr>
          <w:rFonts w:ascii="仿宋_GB2312" w:eastAsia="仿宋_GB2312" w:hAnsi="仿宋" w:cs="仿宋" w:hint="eastAsia"/>
          <w:sz w:val="30"/>
          <w:szCs w:val="30"/>
        </w:rPr>
        <w:t>2</w:t>
      </w:r>
      <w:r>
        <w:rPr>
          <w:rFonts w:ascii="仿宋_GB2312" w:eastAsia="仿宋_GB2312" w:hAnsi="仿宋" w:cs="仿宋" w:hint="eastAsia"/>
          <w:sz w:val="30"/>
          <w:szCs w:val="30"/>
        </w:rPr>
        <w:t>人，总经理</w:t>
      </w:r>
      <w:r>
        <w:rPr>
          <w:rFonts w:ascii="仿宋_GB2312" w:eastAsia="仿宋_GB2312" w:hAnsi="仿宋" w:cs="仿宋" w:hint="eastAsia"/>
          <w:sz w:val="30"/>
          <w:szCs w:val="30"/>
        </w:rPr>
        <w:t>1</w:t>
      </w:r>
      <w:r>
        <w:rPr>
          <w:rFonts w:ascii="仿宋_GB2312" w:eastAsia="仿宋_GB2312" w:hAnsi="仿宋" w:cs="仿宋" w:hint="eastAsia"/>
          <w:sz w:val="30"/>
          <w:szCs w:val="30"/>
        </w:rPr>
        <w:t>人，副经理</w:t>
      </w:r>
      <w:r>
        <w:rPr>
          <w:rFonts w:ascii="仿宋_GB2312" w:eastAsia="仿宋_GB2312" w:hAnsi="仿宋" w:cs="仿宋" w:hint="eastAsia"/>
          <w:sz w:val="30"/>
          <w:szCs w:val="30"/>
        </w:rPr>
        <w:t>4</w:t>
      </w:r>
      <w:r>
        <w:rPr>
          <w:rFonts w:ascii="仿宋_GB2312" w:eastAsia="仿宋_GB2312" w:hAnsi="仿宋" w:cs="仿宋" w:hint="eastAsia"/>
          <w:sz w:val="30"/>
          <w:szCs w:val="30"/>
        </w:rPr>
        <w:t>人，下设</w:t>
      </w:r>
      <w:r>
        <w:rPr>
          <w:rFonts w:ascii="仿宋_GB2312" w:eastAsia="仿宋_GB2312" w:hAnsi="仿宋" w:cs="仿宋" w:hint="eastAsia"/>
          <w:sz w:val="30"/>
          <w:szCs w:val="30"/>
        </w:rPr>
        <w:t>安全管理部、能源环保设备部、生产运营部、经营贸易部、计财部、综合管理部（党群工作部）等</w:t>
      </w:r>
      <w:r>
        <w:rPr>
          <w:rFonts w:ascii="仿宋_GB2312" w:eastAsia="仿宋_GB2312" w:hAnsi="仿宋" w:cs="仿宋" w:hint="eastAsia"/>
          <w:sz w:val="30"/>
          <w:szCs w:val="30"/>
        </w:rPr>
        <w:t>6</w:t>
      </w:r>
      <w:r>
        <w:rPr>
          <w:rFonts w:ascii="仿宋_GB2312" w:eastAsia="仿宋_GB2312" w:hAnsi="仿宋" w:cs="仿宋" w:hint="eastAsia"/>
          <w:sz w:val="30"/>
          <w:szCs w:val="30"/>
        </w:rPr>
        <w:t>个部门</w:t>
      </w:r>
      <w:r>
        <w:rPr>
          <w:rFonts w:ascii="仿宋_GB2312" w:eastAsia="仿宋_GB2312" w:hAnsi="仿宋" w:cs="仿宋" w:hint="eastAsia"/>
          <w:sz w:val="30"/>
          <w:szCs w:val="30"/>
        </w:rPr>
        <w:t>和焙烧作业区、冶炼作业区、成品作业区、运行作业区等</w:t>
      </w:r>
      <w:r>
        <w:rPr>
          <w:rFonts w:ascii="仿宋_GB2312" w:eastAsia="仿宋_GB2312" w:hAnsi="仿宋" w:cs="仿宋" w:hint="eastAsia"/>
          <w:sz w:val="30"/>
          <w:szCs w:val="30"/>
        </w:rPr>
        <w:t>4</w:t>
      </w:r>
      <w:r>
        <w:rPr>
          <w:rFonts w:ascii="仿宋_GB2312" w:eastAsia="仿宋_GB2312" w:hAnsi="仿宋" w:cs="仿宋" w:hint="eastAsia"/>
          <w:sz w:val="30"/>
          <w:szCs w:val="30"/>
        </w:rPr>
        <w:t>个作业区</w:t>
      </w:r>
      <w:r>
        <w:rPr>
          <w:rFonts w:ascii="仿宋_GB2312" w:eastAsia="仿宋_GB2312" w:hAnsi="仿宋" w:cs="仿宋" w:hint="eastAsia"/>
          <w:sz w:val="30"/>
          <w:szCs w:val="30"/>
        </w:rPr>
        <w:t>。</w:t>
      </w:r>
    </w:p>
    <w:p w:rsidR="00096483" w:rsidRDefault="00E907A7">
      <w:pPr>
        <w:widowControl/>
        <w:spacing w:line="540" w:lineRule="exact"/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  <w:r>
        <w:rPr>
          <w:rFonts w:ascii="仿宋_GB2312" w:eastAsia="仿宋_GB2312" w:hAnsi="仿宋" w:cs="仿宋" w:hint="eastAsia"/>
          <w:b/>
          <w:bCs/>
          <w:sz w:val="30"/>
          <w:szCs w:val="30"/>
        </w:rPr>
        <w:t>组织机构图：</w:t>
      </w:r>
    </w:p>
    <w:p w:rsidR="00096483" w:rsidRDefault="00E907A7">
      <w:pPr>
        <w:widowControl/>
        <w:spacing w:line="540" w:lineRule="exact"/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  <w:r>
        <w:rPr>
          <w:rFonts w:ascii="仿宋_GB2312" w:eastAsia="仿宋_GB2312" w:hAnsi="仿宋" w:cs="仿宋" w:hint="eastAsia"/>
          <w:b/>
          <w:bCs/>
          <w:noProof/>
          <w:sz w:val="30"/>
          <w:szCs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95250</wp:posOffset>
            </wp:positionH>
            <wp:positionV relativeFrom="paragraph">
              <wp:posOffset>178435</wp:posOffset>
            </wp:positionV>
            <wp:extent cx="5270500" cy="2044065"/>
            <wp:effectExtent l="0" t="0" r="6350" b="13335"/>
            <wp:wrapSquare wrapText="bothSides"/>
            <wp:docPr id="1" name="图片 1" descr="5d08daf0065040a1eecfc16f99e1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d08daf0065040a1eecfc16f99e116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044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96483" w:rsidRDefault="00E907A7">
      <w:pPr>
        <w:widowControl/>
        <w:spacing w:line="540" w:lineRule="exact"/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  <w:r>
        <w:rPr>
          <w:rFonts w:ascii="仿宋_GB2312" w:eastAsia="仿宋_GB2312" w:hAnsi="仿宋" w:cs="仿宋" w:hint="eastAsia"/>
          <w:b/>
          <w:bCs/>
          <w:sz w:val="30"/>
          <w:szCs w:val="30"/>
        </w:rPr>
        <w:lastRenderedPageBreak/>
        <w:t>（二）重要人事变动（董事、监事、高级管理人员）</w:t>
      </w:r>
    </w:p>
    <w:tbl>
      <w:tblPr>
        <w:tblW w:w="8616" w:type="dxa"/>
        <w:tblLayout w:type="fixed"/>
        <w:tblLook w:val="04A0" w:firstRow="1" w:lastRow="0" w:firstColumn="1" w:lastColumn="0" w:noHBand="0" w:noVBand="1"/>
      </w:tblPr>
      <w:tblGrid>
        <w:gridCol w:w="719"/>
        <w:gridCol w:w="1013"/>
        <w:gridCol w:w="709"/>
        <w:gridCol w:w="723"/>
        <w:gridCol w:w="984"/>
        <w:gridCol w:w="608"/>
        <w:gridCol w:w="839"/>
        <w:gridCol w:w="1906"/>
        <w:gridCol w:w="1115"/>
      </w:tblGrid>
      <w:tr w:rsidR="00096483">
        <w:trPr>
          <w:trHeight w:val="1063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序号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姓名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性别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年龄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现职务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级别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学历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毕业院校</w:t>
            </w:r>
          </w:p>
          <w:p w:rsidR="00096483" w:rsidRDefault="00E907A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时间专业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任</w:t>
            </w:r>
            <w:r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  <w:t>(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免</w:t>
            </w:r>
            <w:r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  <w:t>)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职</w:t>
            </w:r>
          </w:p>
          <w:p w:rsidR="00096483" w:rsidRDefault="00E907A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时间</w:t>
            </w:r>
          </w:p>
        </w:tc>
      </w:tr>
      <w:tr w:rsidR="00096483">
        <w:trPr>
          <w:trHeight w:val="1137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39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董事长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096483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本科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西安工业大学</w:t>
            </w:r>
          </w:p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2006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年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7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月</w:t>
            </w:r>
          </w:p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通信工程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2014.12</w:t>
            </w:r>
          </w:p>
        </w:tc>
      </w:tr>
      <w:tr w:rsidR="00096483">
        <w:trPr>
          <w:trHeight w:val="1137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刘亮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50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董事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兼</w:t>
            </w:r>
          </w:p>
          <w:p w:rsidR="00096483" w:rsidRDefault="00E907A7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总经理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096483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北京科技大学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2017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年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6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月</w:t>
            </w:r>
          </w:p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冶金工程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2020.12</w:t>
            </w:r>
          </w:p>
        </w:tc>
      </w:tr>
      <w:tr w:rsidR="00096483">
        <w:trPr>
          <w:trHeight w:val="762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张建林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49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董事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兼</w:t>
            </w:r>
          </w:p>
          <w:p w:rsidR="00096483" w:rsidRDefault="00E907A7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副经理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096483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高中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榆次一中</w:t>
            </w:r>
          </w:p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1992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年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6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月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2013.0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4</w:t>
            </w:r>
          </w:p>
        </w:tc>
      </w:tr>
      <w:tr w:rsidR="00096483">
        <w:trPr>
          <w:trHeight w:val="1137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李俊章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59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董事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096483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硕士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北京钢铁学院</w:t>
            </w:r>
          </w:p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1984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年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8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月</w:t>
            </w:r>
          </w:p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金属材料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2017.05</w:t>
            </w:r>
          </w:p>
        </w:tc>
      </w:tr>
      <w:tr w:rsidR="00096483">
        <w:trPr>
          <w:trHeight w:val="1513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李广德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59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董事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096483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中专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山西省机械工业学校</w:t>
            </w:r>
          </w:p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1981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年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7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月</w:t>
            </w:r>
          </w:p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热处理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2021.09</w:t>
            </w:r>
          </w:p>
        </w:tc>
      </w:tr>
      <w:tr w:rsidR="00096483">
        <w:trPr>
          <w:trHeight w:val="1137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李建廷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57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监事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096483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本科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鞍山钢铁学院</w:t>
            </w:r>
          </w:p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1988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年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7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月</w:t>
            </w:r>
          </w:p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电气自动化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2022.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0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4</w:t>
            </w:r>
          </w:p>
        </w:tc>
      </w:tr>
      <w:tr w:rsidR="00096483">
        <w:trPr>
          <w:trHeight w:val="762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蒋燕萍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女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58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监事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096483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高中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榆次一中</w:t>
            </w:r>
          </w:p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1981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年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6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月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2011.03</w:t>
            </w:r>
          </w:p>
        </w:tc>
      </w:tr>
      <w:tr w:rsidR="00096483">
        <w:trPr>
          <w:trHeight w:val="1513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梁兴伟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46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副经理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096483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中专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山西省太原冶金工业学校</w:t>
            </w:r>
          </w:p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1996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年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7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月</w:t>
            </w:r>
          </w:p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炼铁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2013.04</w:t>
            </w:r>
          </w:p>
        </w:tc>
      </w:tr>
      <w:tr w:rsidR="00096483">
        <w:trPr>
          <w:trHeight w:val="1137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9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党光辉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41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副经理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096483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硕士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西安交通大学</w:t>
            </w:r>
          </w:p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2012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年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7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月</w:t>
            </w:r>
          </w:p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电气工程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2012.12</w:t>
            </w:r>
          </w:p>
        </w:tc>
      </w:tr>
      <w:tr w:rsidR="00096483">
        <w:trPr>
          <w:trHeight w:val="1149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刘建平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51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财务总监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096483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本科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</w:pPr>
            <w:r>
              <w:rPr>
                <w:rFonts w:hint="eastAsia"/>
              </w:rPr>
              <w:t>上海财经学院</w:t>
            </w:r>
          </w:p>
          <w:p w:rsidR="00096483" w:rsidRDefault="00E907A7">
            <w:pPr>
              <w:widowControl/>
              <w:jc w:val="center"/>
            </w:pPr>
            <w:r>
              <w:rPr>
                <w:rFonts w:hint="eastAsia"/>
              </w:rPr>
              <w:t>2002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月</w:t>
            </w:r>
          </w:p>
          <w:p w:rsidR="00096483" w:rsidRDefault="00E907A7">
            <w:pPr>
              <w:widowControl/>
              <w:jc w:val="center"/>
            </w:pPr>
            <w:r>
              <w:rPr>
                <w:rFonts w:hint="eastAsia"/>
              </w:rPr>
              <w:t>会计学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2015.05</w:t>
            </w:r>
          </w:p>
        </w:tc>
      </w:tr>
    </w:tbl>
    <w:p w:rsidR="00096483" w:rsidRDefault="00096483">
      <w:pPr>
        <w:widowControl/>
        <w:spacing w:line="540" w:lineRule="exact"/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096483" w:rsidRDefault="00E907A7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bookmarkStart w:id="1" w:name="_GoBack"/>
      <w:bookmarkEnd w:id="1"/>
      <w:r>
        <w:rPr>
          <w:rFonts w:ascii="黑体" w:eastAsia="黑体" w:hAnsi="黑体" w:cs="黑体" w:hint="eastAsia"/>
          <w:bCs/>
          <w:sz w:val="30"/>
          <w:szCs w:val="30"/>
        </w:rPr>
        <w:lastRenderedPageBreak/>
        <w:t>三、企业主要财务状况和经营成果、国有资本保值增值情况</w:t>
      </w:r>
    </w:p>
    <w:p w:rsidR="00096483" w:rsidRDefault="00E907A7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Ansi="宋体" w:cs="宋体" w:hint="eastAsia"/>
          <w:b/>
          <w:bCs/>
          <w:kern w:val="0"/>
          <w:sz w:val="30"/>
          <w:szCs w:val="30"/>
          <w:lang w:val="zh-CN"/>
        </w:rPr>
        <w:t>（一）</w:t>
      </w:r>
      <w:r>
        <w:rPr>
          <w:rFonts w:ascii="仿宋_GB2312" w:eastAsia="仿宋_GB2312" w:hAnsi="宋体" w:hint="eastAsia"/>
          <w:b/>
          <w:sz w:val="30"/>
          <w:szCs w:val="30"/>
        </w:rPr>
        <w:t>报告期内收入利润情况</w:t>
      </w:r>
    </w:p>
    <w:p w:rsidR="00096483" w:rsidRDefault="00E907A7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Ansi="宋体" w:cs="Arial" w:hint="eastAsia"/>
          <w:sz w:val="24"/>
        </w:rPr>
        <w:t xml:space="preserve">                                                        </w:t>
      </w:r>
      <w:r>
        <w:rPr>
          <w:rFonts w:ascii="仿宋_GB2312" w:eastAsia="仿宋_GB2312" w:hAnsi="宋体" w:cs="Arial" w:hint="eastAsia"/>
          <w:sz w:val="24"/>
        </w:rPr>
        <w:t>单位：万元</w:t>
      </w:r>
    </w:p>
    <w:tbl>
      <w:tblPr>
        <w:tblW w:w="895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1"/>
        <w:gridCol w:w="2654"/>
        <w:gridCol w:w="2416"/>
        <w:gridCol w:w="2126"/>
      </w:tblGrid>
      <w:tr w:rsidR="00096483">
        <w:trPr>
          <w:trHeight w:val="914"/>
        </w:trPr>
        <w:tc>
          <w:tcPr>
            <w:tcW w:w="1761" w:type="dxa"/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报表项目</w:t>
            </w:r>
          </w:p>
        </w:tc>
        <w:tc>
          <w:tcPr>
            <w:tcW w:w="2654" w:type="dxa"/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本期累计金额</w:t>
            </w:r>
          </w:p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（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2022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年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1-3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月）</w:t>
            </w:r>
          </w:p>
        </w:tc>
        <w:tc>
          <w:tcPr>
            <w:tcW w:w="2416" w:type="dxa"/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上期金额</w:t>
            </w:r>
          </w:p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（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2021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年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1-3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月）</w:t>
            </w:r>
          </w:p>
        </w:tc>
        <w:tc>
          <w:tcPr>
            <w:tcW w:w="2126" w:type="dxa"/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变动比率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(%)</w:t>
            </w:r>
          </w:p>
        </w:tc>
      </w:tr>
      <w:tr w:rsidR="00096483">
        <w:trPr>
          <w:trHeight w:val="413"/>
        </w:trPr>
        <w:tc>
          <w:tcPr>
            <w:tcW w:w="1761" w:type="dxa"/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营业收入</w:t>
            </w:r>
          </w:p>
        </w:tc>
        <w:tc>
          <w:tcPr>
            <w:tcW w:w="2654" w:type="dxa"/>
            <w:vAlign w:val="center"/>
          </w:tcPr>
          <w:p w:rsidR="00096483" w:rsidRDefault="00E907A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  <w:szCs w:val="22"/>
              </w:rPr>
              <w:t>44582</w:t>
            </w:r>
          </w:p>
        </w:tc>
        <w:tc>
          <w:tcPr>
            <w:tcW w:w="2416" w:type="dxa"/>
            <w:vAlign w:val="center"/>
          </w:tcPr>
          <w:p w:rsidR="00096483" w:rsidRDefault="00E907A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  <w:szCs w:val="22"/>
              </w:rPr>
              <w:t>42174</w:t>
            </w:r>
          </w:p>
        </w:tc>
        <w:tc>
          <w:tcPr>
            <w:tcW w:w="2126" w:type="dxa"/>
            <w:vAlign w:val="center"/>
          </w:tcPr>
          <w:p w:rsidR="00096483" w:rsidRDefault="00E907A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  <w:szCs w:val="22"/>
              </w:rPr>
              <w:t>5.71</w:t>
            </w:r>
          </w:p>
        </w:tc>
      </w:tr>
      <w:tr w:rsidR="00096483">
        <w:trPr>
          <w:trHeight w:val="402"/>
        </w:trPr>
        <w:tc>
          <w:tcPr>
            <w:tcW w:w="1761" w:type="dxa"/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利润总额</w:t>
            </w:r>
          </w:p>
        </w:tc>
        <w:tc>
          <w:tcPr>
            <w:tcW w:w="2654" w:type="dxa"/>
            <w:vAlign w:val="center"/>
          </w:tcPr>
          <w:p w:rsidR="00096483" w:rsidRDefault="00E907A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  <w:szCs w:val="22"/>
              </w:rPr>
              <w:t>386</w:t>
            </w:r>
          </w:p>
        </w:tc>
        <w:tc>
          <w:tcPr>
            <w:tcW w:w="2416" w:type="dxa"/>
            <w:vAlign w:val="center"/>
          </w:tcPr>
          <w:p w:rsidR="00096483" w:rsidRDefault="00E907A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  <w:szCs w:val="22"/>
              </w:rPr>
              <w:t>3201</w:t>
            </w:r>
          </w:p>
        </w:tc>
        <w:tc>
          <w:tcPr>
            <w:tcW w:w="2126" w:type="dxa"/>
            <w:vAlign w:val="center"/>
          </w:tcPr>
          <w:p w:rsidR="00096483" w:rsidRDefault="00E907A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  <w:szCs w:val="22"/>
              </w:rPr>
              <w:t>-87.94</w:t>
            </w:r>
          </w:p>
        </w:tc>
      </w:tr>
    </w:tbl>
    <w:p w:rsidR="00096483" w:rsidRDefault="00E907A7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 w:hAnsi="宋体" w:cs="宋体"/>
          <w:b/>
          <w:bCs/>
          <w:kern w:val="0"/>
          <w:sz w:val="30"/>
          <w:szCs w:val="30"/>
          <w:lang w:val="zh-CN"/>
        </w:rPr>
      </w:pPr>
      <w:r>
        <w:rPr>
          <w:rFonts w:ascii="仿宋_GB2312" w:eastAsia="仿宋_GB2312" w:hAnsi="宋体" w:cs="宋体" w:hint="eastAsia"/>
          <w:b/>
          <w:bCs/>
          <w:kern w:val="0"/>
          <w:sz w:val="30"/>
          <w:szCs w:val="30"/>
          <w:lang w:val="zh-CN"/>
        </w:rPr>
        <w:t>（二）报告期内资产负债情况</w:t>
      </w:r>
    </w:p>
    <w:p w:rsidR="00096483" w:rsidRDefault="00E907A7">
      <w:pPr>
        <w:tabs>
          <w:tab w:val="left" w:pos="7350"/>
        </w:tabs>
        <w:spacing w:beforeLines="20" w:before="62" w:afterLines="20" w:after="62" w:line="440" w:lineRule="exact"/>
        <w:ind w:firstLine="482"/>
        <w:rPr>
          <w:rFonts w:ascii="仿宋_GB2312" w:eastAsia="仿宋_GB2312" w:cs="楷体_GB2312"/>
          <w:szCs w:val="21"/>
        </w:rPr>
      </w:pPr>
      <w:r>
        <w:rPr>
          <w:rFonts w:ascii="仿宋_GB2312" w:eastAsia="仿宋_GB2312" w:hAnsi="宋体" w:cs="楷体_GB2312" w:hint="eastAsia"/>
          <w:sz w:val="24"/>
        </w:rPr>
        <w:t xml:space="preserve">                                                </w:t>
      </w:r>
      <w:r>
        <w:rPr>
          <w:rFonts w:ascii="仿宋_GB2312" w:eastAsia="仿宋_GB2312" w:hAnsi="宋体" w:cs="Arial" w:hint="eastAsia"/>
          <w:sz w:val="24"/>
        </w:rPr>
        <w:t xml:space="preserve">         </w:t>
      </w:r>
      <w:r>
        <w:rPr>
          <w:rFonts w:ascii="仿宋_GB2312" w:eastAsia="仿宋_GB2312" w:hAnsi="宋体" w:cs="Arial" w:hint="eastAsia"/>
          <w:szCs w:val="21"/>
        </w:rPr>
        <w:t>单位：万元</w:t>
      </w:r>
    </w:p>
    <w:tbl>
      <w:tblPr>
        <w:tblW w:w="891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32"/>
        <w:gridCol w:w="1937"/>
        <w:gridCol w:w="2057"/>
        <w:gridCol w:w="1992"/>
      </w:tblGrid>
      <w:tr w:rsidR="00096483">
        <w:trPr>
          <w:trHeight w:val="589"/>
        </w:trPr>
        <w:tc>
          <w:tcPr>
            <w:tcW w:w="2932" w:type="dxa"/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主要报表项目</w:t>
            </w:r>
          </w:p>
        </w:tc>
        <w:tc>
          <w:tcPr>
            <w:tcW w:w="1937" w:type="dxa"/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2022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年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年初余额</w:t>
            </w:r>
          </w:p>
        </w:tc>
        <w:tc>
          <w:tcPr>
            <w:tcW w:w="2057" w:type="dxa"/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期末余额</w:t>
            </w:r>
          </w:p>
          <w:p w:rsidR="00096483" w:rsidRDefault="00E907A7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（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2022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年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3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月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）</w:t>
            </w:r>
          </w:p>
        </w:tc>
        <w:tc>
          <w:tcPr>
            <w:tcW w:w="1992" w:type="dxa"/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变动比率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(%)</w:t>
            </w:r>
          </w:p>
        </w:tc>
      </w:tr>
      <w:tr w:rsidR="00096483">
        <w:trPr>
          <w:trHeight w:val="442"/>
        </w:trPr>
        <w:tc>
          <w:tcPr>
            <w:tcW w:w="2932" w:type="dxa"/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流动资产</w:t>
            </w:r>
          </w:p>
        </w:tc>
        <w:tc>
          <w:tcPr>
            <w:tcW w:w="1937" w:type="dxa"/>
            <w:vAlign w:val="center"/>
          </w:tcPr>
          <w:p w:rsidR="00096483" w:rsidRDefault="00E907A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22479</w:t>
            </w:r>
          </w:p>
        </w:tc>
        <w:tc>
          <w:tcPr>
            <w:tcW w:w="2057" w:type="dxa"/>
            <w:vAlign w:val="center"/>
          </w:tcPr>
          <w:p w:rsidR="00096483" w:rsidRDefault="00E907A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25962</w:t>
            </w:r>
          </w:p>
        </w:tc>
        <w:tc>
          <w:tcPr>
            <w:tcW w:w="1992" w:type="dxa"/>
            <w:vAlign w:val="center"/>
          </w:tcPr>
          <w:p w:rsidR="00096483" w:rsidRDefault="00E907A7">
            <w:pPr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15.49</w:t>
            </w:r>
          </w:p>
        </w:tc>
      </w:tr>
      <w:tr w:rsidR="00096483">
        <w:trPr>
          <w:trHeight w:val="461"/>
        </w:trPr>
        <w:tc>
          <w:tcPr>
            <w:tcW w:w="2932" w:type="dxa"/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非流动资产</w:t>
            </w:r>
          </w:p>
        </w:tc>
        <w:tc>
          <w:tcPr>
            <w:tcW w:w="1937" w:type="dxa"/>
            <w:vAlign w:val="center"/>
          </w:tcPr>
          <w:p w:rsidR="00096483" w:rsidRDefault="00E907A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119596</w:t>
            </w:r>
          </w:p>
        </w:tc>
        <w:tc>
          <w:tcPr>
            <w:tcW w:w="2057" w:type="dxa"/>
            <w:vAlign w:val="center"/>
          </w:tcPr>
          <w:p w:rsidR="00096483" w:rsidRDefault="00E907A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117436</w:t>
            </w:r>
          </w:p>
        </w:tc>
        <w:tc>
          <w:tcPr>
            <w:tcW w:w="1992" w:type="dxa"/>
            <w:vAlign w:val="center"/>
          </w:tcPr>
          <w:p w:rsidR="00096483" w:rsidRDefault="00E907A7">
            <w:pPr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-1.81</w:t>
            </w:r>
          </w:p>
        </w:tc>
      </w:tr>
      <w:tr w:rsidR="00096483">
        <w:trPr>
          <w:trHeight w:val="461"/>
        </w:trPr>
        <w:tc>
          <w:tcPr>
            <w:tcW w:w="2932" w:type="dxa"/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流动负债</w:t>
            </w:r>
          </w:p>
        </w:tc>
        <w:tc>
          <w:tcPr>
            <w:tcW w:w="1937" w:type="dxa"/>
            <w:vAlign w:val="center"/>
          </w:tcPr>
          <w:p w:rsidR="00096483" w:rsidRDefault="00E907A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83604</w:t>
            </w:r>
          </w:p>
        </w:tc>
        <w:tc>
          <w:tcPr>
            <w:tcW w:w="2057" w:type="dxa"/>
            <w:vAlign w:val="center"/>
          </w:tcPr>
          <w:p w:rsidR="00096483" w:rsidRDefault="00E907A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80565</w:t>
            </w:r>
          </w:p>
        </w:tc>
        <w:tc>
          <w:tcPr>
            <w:tcW w:w="1992" w:type="dxa"/>
            <w:vAlign w:val="center"/>
          </w:tcPr>
          <w:p w:rsidR="00096483" w:rsidRDefault="00E907A7">
            <w:pPr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-3.63</w:t>
            </w:r>
          </w:p>
        </w:tc>
      </w:tr>
      <w:tr w:rsidR="00096483">
        <w:trPr>
          <w:trHeight w:val="461"/>
        </w:trPr>
        <w:tc>
          <w:tcPr>
            <w:tcW w:w="2932" w:type="dxa"/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非流动负债</w:t>
            </w:r>
          </w:p>
        </w:tc>
        <w:tc>
          <w:tcPr>
            <w:tcW w:w="1937" w:type="dxa"/>
            <w:vAlign w:val="center"/>
          </w:tcPr>
          <w:p w:rsidR="00096483" w:rsidRDefault="00E907A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37410</w:t>
            </w:r>
          </w:p>
        </w:tc>
        <w:tc>
          <w:tcPr>
            <w:tcW w:w="2057" w:type="dxa"/>
            <w:vAlign w:val="center"/>
          </w:tcPr>
          <w:p w:rsidR="00096483" w:rsidRDefault="00E907A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41379</w:t>
            </w:r>
          </w:p>
        </w:tc>
        <w:tc>
          <w:tcPr>
            <w:tcW w:w="1992" w:type="dxa"/>
            <w:vAlign w:val="center"/>
          </w:tcPr>
          <w:p w:rsidR="00096483" w:rsidRDefault="00E907A7">
            <w:pPr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10.61</w:t>
            </w:r>
          </w:p>
        </w:tc>
      </w:tr>
      <w:tr w:rsidR="00096483">
        <w:trPr>
          <w:trHeight w:val="484"/>
        </w:trPr>
        <w:tc>
          <w:tcPr>
            <w:tcW w:w="2932" w:type="dxa"/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所有者权益</w:t>
            </w:r>
          </w:p>
        </w:tc>
        <w:tc>
          <w:tcPr>
            <w:tcW w:w="1937" w:type="dxa"/>
            <w:vAlign w:val="center"/>
          </w:tcPr>
          <w:p w:rsidR="00096483" w:rsidRDefault="00E907A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21033</w:t>
            </w:r>
          </w:p>
        </w:tc>
        <w:tc>
          <w:tcPr>
            <w:tcW w:w="2057" w:type="dxa"/>
            <w:vAlign w:val="center"/>
          </w:tcPr>
          <w:p w:rsidR="00096483" w:rsidRDefault="00E907A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21454</w:t>
            </w:r>
          </w:p>
        </w:tc>
        <w:tc>
          <w:tcPr>
            <w:tcW w:w="1992" w:type="dxa"/>
            <w:vAlign w:val="center"/>
          </w:tcPr>
          <w:p w:rsidR="00096483" w:rsidRDefault="00E907A7">
            <w:pPr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2.00</w:t>
            </w:r>
          </w:p>
        </w:tc>
      </w:tr>
    </w:tbl>
    <w:p w:rsidR="00096483" w:rsidRDefault="00E907A7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 w:cs="宋体"/>
          <w:b/>
          <w:bCs/>
          <w:kern w:val="0"/>
          <w:szCs w:val="21"/>
          <w:lang w:val="zh-CN"/>
        </w:rPr>
      </w:pPr>
      <w:r>
        <w:rPr>
          <w:rFonts w:ascii="仿宋_GB2312" w:eastAsia="仿宋_GB2312" w:hAnsi="宋体" w:cs="宋体" w:hint="eastAsia"/>
          <w:b/>
          <w:bCs/>
          <w:kern w:val="0"/>
          <w:szCs w:val="21"/>
          <w:lang w:val="zh-CN"/>
        </w:rPr>
        <w:t>备注：</w:t>
      </w:r>
      <w:r>
        <w:rPr>
          <w:rFonts w:ascii="仿宋_GB2312" w:eastAsia="仿宋_GB2312" w:hAnsi="宋体" w:cs="宋体" w:hint="eastAsia"/>
          <w:b/>
          <w:bCs/>
          <w:kern w:val="0"/>
          <w:szCs w:val="21"/>
          <w:lang w:val="zh-CN"/>
        </w:rPr>
        <w:t>1</w:t>
      </w:r>
      <w:r>
        <w:rPr>
          <w:rFonts w:ascii="仿宋_GB2312" w:eastAsia="仿宋_GB2312" w:hAnsi="宋体" w:cs="宋体" w:hint="eastAsia"/>
          <w:b/>
          <w:bCs/>
          <w:kern w:val="0"/>
          <w:szCs w:val="21"/>
          <w:lang w:val="zh-CN"/>
        </w:rPr>
        <w:t>、有下属子公司的单位填报合并口径数据。</w:t>
      </w:r>
      <w:r>
        <w:rPr>
          <w:rFonts w:ascii="仿宋_GB2312" w:eastAsia="仿宋_GB2312" w:hAnsi="宋体" w:cs="宋体" w:hint="eastAsia"/>
          <w:b/>
          <w:bCs/>
          <w:kern w:val="0"/>
          <w:szCs w:val="21"/>
          <w:lang w:val="zh-CN"/>
        </w:rPr>
        <w:t>2</w:t>
      </w:r>
      <w:r>
        <w:rPr>
          <w:rFonts w:ascii="仿宋_GB2312" w:eastAsia="仿宋_GB2312" w:hAnsi="宋体" w:cs="宋体" w:hint="eastAsia"/>
          <w:b/>
          <w:bCs/>
          <w:kern w:val="0"/>
          <w:szCs w:val="21"/>
          <w:lang w:val="zh-CN"/>
        </w:rPr>
        <w:t>、金额保留整数，变动比率保留两位小数。</w:t>
      </w:r>
    </w:p>
    <w:p w:rsidR="00096483" w:rsidRDefault="00E907A7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 w:hAnsi="宋体" w:cs="宋体"/>
          <w:b/>
          <w:bCs/>
          <w:kern w:val="0"/>
          <w:sz w:val="30"/>
          <w:szCs w:val="30"/>
          <w:lang w:val="zh-CN"/>
        </w:rPr>
      </w:pPr>
      <w:r>
        <w:rPr>
          <w:rFonts w:ascii="仿宋_GB2312" w:eastAsia="仿宋_GB2312" w:hAnsi="宋体" w:cs="宋体" w:hint="eastAsia"/>
          <w:b/>
          <w:bCs/>
          <w:kern w:val="0"/>
          <w:sz w:val="30"/>
          <w:szCs w:val="30"/>
          <w:lang w:val="zh-CN"/>
        </w:rPr>
        <w:t>（三）国有资本保值增值情况</w:t>
      </w:r>
    </w:p>
    <w:p w:rsidR="00096483" w:rsidRDefault="00E907A7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2022</w:t>
      </w:r>
      <w:r>
        <w:rPr>
          <w:rFonts w:ascii="仿宋_GB2312" w:eastAsia="仿宋_GB2312" w:hAnsi="仿宋" w:cs="仿宋" w:hint="eastAsia"/>
          <w:sz w:val="30"/>
          <w:szCs w:val="30"/>
        </w:rPr>
        <w:t>年年初国有资本及权益总额为</w:t>
      </w:r>
      <w:r>
        <w:rPr>
          <w:rFonts w:ascii="仿宋_GB2312" w:eastAsia="仿宋_GB2312" w:hAnsi="仿宋" w:cs="仿宋" w:hint="eastAsia"/>
          <w:sz w:val="30"/>
          <w:szCs w:val="30"/>
        </w:rPr>
        <w:t>10727</w:t>
      </w:r>
      <w:r>
        <w:rPr>
          <w:rFonts w:ascii="仿宋_GB2312" w:eastAsia="仿宋_GB2312" w:hAnsi="仿宋" w:cs="仿宋" w:hint="eastAsia"/>
          <w:sz w:val="30"/>
          <w:szCs w:val="30"/>
        </w:rPr>
        <w:t>万元，</w:t>
      </w:r>
      <w:r>
        <w:rPr>
          <w:rFonts w:ascii="仿宋_GB2312" w:eastAsia="仿宋_GB2312" w:hAnsi="仿宋" w:cs="仿宋" w:hint="eastAsia"/>
          <w:sz w:val="30"/>
          <w:szCs w:val="30"/>
        </w:rPr>
        <w:t>2022</w:t>
      </w:r>
      <w:r>
        <w:rPr>
          <w:rFonts w:ascii="仿宋_GB2312" w:eastAsia="仿宋_GB2312" w:hAnsi="仿宋" w:cs="仿宋" w:hint="eastAsia"/>
          <w:sz w:val="30"/>
          <w:szCs w:val="30"/>
        </w:rPr>
        <w:t>年</w:t>
      </w:r>
      <w:r>
        <w:rPr>
          <w:rFonts w:ascii="仿宋_GB2312" w:eastAsia="仿宋_GB2312" w:hAnsi="仿宋" w:cs="仿宋" w:hint="eastAsia"/>
          <w:sz w:val="30"/>
          <w:szCs w:val="30"/>
        </w:rPr>
        <w:t>3</w:t>
      </w:r>
      <w:r>
        <w:rPr>
          <w:rFonts w:ascii="仿宋_GB2312" w:eastAsia="仿宋_GB2312" w:hAnsi="仿宋" w:cs="仿宋" w:hint="eastAsia"/>
          <w:sz w:val="30"/>
          <w:szCs w:val="30"/>
        </w:rPr>
        <w:t>月末国有资产总量为</w:t>
      </w:r>
      <w:r>
        <w:rPr>
          <w:rFonts w:ascii="仿宋_GB2312" w:eastAsia="仿宋_GB2312" w:hAnsi="仿宋" w:cs="仿宋" w:hint="eastAsia"/>
          <w:sz w:val="30"/>
          <w:szCs w:val="30"/>
        </w:rPr>
        <w:t>10941</w:t>
      </w:r>
      <w:r>
        <w:rPr>
          <w:rFonts w:ascii="仿宋_GB2312" w:eastAsia="仿宋_GB2312" w:hAnsi="仿宋" w:cs="仿宋" w:hint="eastAsia"/>
          <w:sz w:val="30"/>
          <w:szCs w:val="30"/>
        </w:rPr>
        <w:t>万元，不核算国有资本增值保值率，国有资本保值增值完成情况判定为增值，增加</w:t>
      </w:r>
      <w:r>
        <w:rPr>
          <w:rFonts w:ascii="仿宋_GB2312" w:eastAsia="仿宋_GB2312" w:hAnsi="仿宋" w:cs="仿宋" w:hint="eastAsia"/>
          <w:sz w:val="30"/>
          <w:szCs w:val="30"/>
        </w:rPr>
        <w:t>214</w:t>
      </w:r>
      <w:r>
        <w:rPr>
          <w:rFonts w:ascii="仿宋_GB2312" w:eastAsia="仿宋_GB2312" w:hAnsi="仿宋" w:cs="仿宋" w:hint="eastAsia"/>
          <w:sz w:val="30"/>
          <w:szCs w:val="30"/>
        </w:rPr>
        <w:t>万元。</w:t>
      </w:r>
    </w:p>
    <w:p w:rsidR="00096483" w:rsidRDefault="00E907A7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四、企业重大改制重组结果</w:t>
      </w:r>
    </w:p>
    <w:p w:rsidR="00096483" w:rsidRDefault="00E907A7">
      <w:pPr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  <w:r>
        <w:rPr>
          <w:rFonts w:ascii="仿宋_GB2312" w:eastAsia="仿宋_GB2312" w:hAnsi="仿宋" w:cs="仿宋" w:hint="eastAsia"/>
          <w:b/>
          <w:bCs/>
          <w:sz w:val="30"/>
          <w:szCs w:val="30"/>
        </w:rPr>
        <w:t>（一）公开公司重大改制改组基本情况</w:t>
      </w:r>
    </w:p>
    <w:p w:rsidR="00096483" w:rsidRDefault="00E907A7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不涉及。</w:t>
      </w:r>
    </w:p>
    <w:p w:rsidR="00096483" w:rsidRDefault="00E907A7">
      <w:pPr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  <w:r>
        <w:rPr>
          <w:rFonts w:ascii="仿宋_GB2312" w:eastAsia="仿宋_GB2312" w:hAnsi="仿宋" w:cs="仿宋" w:hint="eastAsia"/>
          <w:b/>
          <w:bCs/>
          <w:sz w:val="30"/>
          <w:szCs w:val="30"/>
        </w:rPr>
        <w:lastRenderedPageBreak/>
        <w:t>（二）公开公司重大改制改组完成情况</w:t>
      </w:r>
    </w:p>
    <w:p w:rsidR="00096483" w:rsidRDefault="00E907A7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不涉及。</w:t>
      </w:r>
    </w:p>
    <w:p w:rsidR="00096483" w:rsidRDefault="00E907A7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五、通过产权市场转让企业产权和企业增资等信息</w:t>
      </w:r>
    </w:p>
    <w:p w:rsidR="00096483" w:rsidRDefault="00E907A7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不涉及。</w:t>
      </w:r>
    </w:p>
    <w:p w:rsidR="00096483" w:rsidRDefault="00E907A7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六、有关部门依法要求公开的监督检查问题等整改情况、重大突发事件时态发展和应急处置情况</w:t>
      </w:r>
    </w:p>
    <w:p w:rsidR="00096483" w:rsidRDefault="00E907A7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无。</w:t>
      </w:r>
    </w:p>
    <w:p w:rsidR="00096483" w:rsidRDefault="00E907A7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七、企业履行社会责任情况（可选填、可单独成段写）</w:t>
      </w:r>
    </w:p>
    <w:tbl>
      <w:tblPr>
        <w:tblW w:w="8931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277"/>
        <w:gridCol w:w="1559"/>
        <w:gridCol w:w="6095"/>
      </w:tblGrid>
      <w:tr w:rsidR="00096483">
        <w:trPr>
          <w:trHeight w:val="624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项目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公开事项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具体内容</w:t>
            </w:r>
          </w:p>
        </w:tc>
      </w:tr>
      <w:tr w:rsidR="00096483">
        <w:trPr>
          <w:trHeight w:val="894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（一）</w:t>
            </w:r>
          </w:p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经济责任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与政府合作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numPr>
                <w:ilvl w:val="0"/>
                <w:numId w:val="1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贯彻落实国家产业政策以及国家签订的国际合约等情况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：无</w:t>
            </w:r>
          </w:p>
          <w:p w:rsidR="00096483" w:rsidRDefault="00E907A7">
            <w:pPr>
              <w:widowControl/>
              <w:numPr>
                <w:ilvl w:val="0"/>
                <w:numId w:val="1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接受政府援助的数额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：无</w:t>
            </w:r>
          </w:p>
        </w:tc>
      </w:tr>
      <w:tr w:rsidR="00096483">
        <w:trPr>
          <w:trHeight w:val="969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096483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信用管理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numPr>
                <w:ilvl w:val="0"/>
                <w:numId w:val="2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信用评估取得等级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：无</w:t>
            </w:r>
          </w:p>
          <w:p w:rsidR="00096483" w:rsidRDefault="00E907A7">
            <w:pPr>
              <w:widowControl/>
              <w:numPr>
                <w:ilvl w:val="0"/>
                <w:numId w:val="2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信用评估相关评价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：无</w:t>
            </w:r>
          </w:p>
        </w:tc>
      </w:tr>
      <w:tr w:rsidR="00096483">
        <w:trPr>
          <w:trHeight w:val="624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096483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诚信纳税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numPr>
                <w:ilvl w:val="0"/>
                <w:numId w:val="3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纳税原则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：遵循合法性、全局性、经济性、适时性原则。</w:t>
            </w:r>
          </w:p>
          <w:p w:rsidR="00096483" w:rsidRDefault="00E907A7">
            <w:pPr>
              <w:widowControl/>
              <w:numPr>
                <w:ilvl w:val="0"/>
                <w:numId w:val="3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企业依法纳税情况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：坚持诚信经营、依法纳税，积极履行企业责任，依法履行纳税义务，把依法纳税作为企业经营的底线，回报国家、回馈社会。</w:t>
            </w:r>
          </w:p>
          <w:p w:rsidR="00096483" w:rsidRDefault="00E907A7">
            <w:pPr>
              <w:widowControl/>
              <w:numPr>
                <w:ilvl w:val="0"/>
                <w:numId w:val="3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上缴税费及增减幅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</w:p>
          <w:tbl>
            <w:tblPr>
              <w:tblpPr w:leftFromText="180" w:rightFromText="180" w:vertAnchor="text" w:horzAnchor="page" w:tblpXSpec="center" w:tblpY="51"/>
              <w:tblOverlap w:val="never"/>
              <w:tblW w:w="5904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036"/>
              <w:gridCol w:w="1430"/>
              <w:gridCol w:w="1470"/>
              <w:gridCol w:w="890"/>
              <w:gridCol w:w="1078"/>
            </w:tblGrid>
            <w:tr w:rsidR="00096483">
              <w:trPr>
                <w:trHeight w:val="840"/>
                <w:jc w:val="center"/>
              </w:trPr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096483" w:rsidRDefault="00E907A7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b/>
                      <w:bCs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b/>
                      <w:bCs/>
                      <w:color w:val="000000"/>
                      <w:kern w:val="0"/>
                      <w:sz w:val="16"/>
                      <w:szCs w:val="16"/>
                      <w:lang w:bidi="ar"/>
                    </w:rPr>
                    <w:t>税种</w:t>
                  </w:r>
                </w:p>
              </w:tc>
              <w:tc>
                <w:tcPr>
                  <w:tcW w:w="14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096483" w:rsidRDefault="00E907A7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b/>
                      <w:bCs/>
                      <w:color w:val="000000"/>
                      <w:kern w:val="0"/>
                      <w:sz w:val="16"/>
                      <w:szCs w:val="16"/>
                      <w:lang w:bidi="ar"/>
                    </w:rPr>
                  </w:pPr>
                  <w:r>
                    <w:rPr>
                      <w:rFonts w:ascii="仿宋_GB2312" w:eastAsia="仿宋_GB2312" w:hAnsi="宋体" w:cs="仿宋_GB2312" w:hint="eastAsia"/>
                      <w:b/>
                      <w:bCs/>
                      <w:color w:val="000000"/>
                      <w:kern w:val="0"/>
                      <w:sz w:val="16"/>
                      <w:szCs w:val="16"/>
                      <w:lang w:bidi="ar"/>
                    </w:rPr>
                    <w:t>本期累计金额</w:t>
                  </w:r>
                </w:p>
                <w:p w:rsidR="00096483" w:rsidRDefault="00E907A7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b/>
                      <w:bCs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b/>
                      <w:bCs/>
                      <w:color w:val="000000"/>
                      <w:kern w:val="0"/>
                      <w:sz w:val="16"/>
                      <w:szCs w:val="16"/>
                      <w:lang w:bidi="ar"/>
                    </w:rPr>
                    <w:t>（</w:t>
                  </w:r>
                  <w:r>
                    <w:rPr>
                      <w:rFonts w:ascii="仿宋_GB2312" w:eastAsia="仿宋_GB2312" w:hAnsi="宋体" w:cs="仿宋_GB2312" w:hint="eastAsia"/>
                      <w:b/>
                      <w:bCs/>
                      <w:color w:val="000000"/>
                      <w:kern w:val="0"/>
                      <w:sz w:val="16"/>
                      <w:szCs w:val="16"/>
                      <w:lang w:bidi="ar"/>
                    </w:rPr>
                    <w:t>2022</w:t>
                  </w:r>
                  <w:r>
                    <w:rPr>
                      <w:rFonts w:ascii="仿宋_GB2312" w:eastAsia="仿宋_GB2312" w:hAnsi="宋体" w:cs="仿宋_GB2312" w:hint="eastAsia"/>
                      <w:b/>
                      <w:bCs/>
                      <w:color w:val="000000"/>
                      <w:kern w:val="0"/>
                      <w:sz w:val="16"/>
                      <w:szCs w:val="16"/>
                      <w:lang w:bidi="ar"/>
                    </w:rPr>
                    <w:t>年</w:t>
                  </w:r>
                  <w:r>
                    <w:rPr>
                      <w:rFonts w:ascii="仿宋_GB2312" w:eastAsia="仿宋_GB2312" w:hAnsi="宋体" w:cs="仿宋_GB2312" w:hint="eastAsia"/>
                      <w:b/>
                      <w:bCs/>
                      <w:color w:val="000000"/>
                      <w:kern w:val="0"/>
                      <w:sz w:val="16"/>
                      <w:szCs w:val="16"/>
                      <w:lang w:bidi="ar"/>
                    </w:rPr>
                    <w:t>1-3</w:t>
                  </w:r>
                  <w:r>
                    <w:rPr>
                      <w:rFonts w:ascii="仿宋_GB2312" w:eastAsia="仿宋_GB2312" w:hAnsi="宋体" w:cs="仿宋_GB2312" w:hint="eastAsia"/>
                      <w:b/>
                      <w:bCs/>
                      <w:color w:val="000000"/>
                      <w:kern w:val="0"/>
                      <w:sz w:val="16"/>
                      <w:szCs w:val="16"/>
                      <w:lang w:bidi="ar"/>
                    </w:rPr>
                    <w:t>月）</w:t>
                  </w:r>
                </w:p>
              </w:tc>
              <w:tc>
                <w:tcPr>
                  <w:tcW w:w="14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096483" w:rsidRDefault="00E907A7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b/>
                      <w:bCs/>
                      <w:color w:val="000000"/>
                      <w:kern w:val="0"/>
                      <w:sz w:val="16"/>
                      <w:szCs w:val="16"/>
                      <w:lang w:bidi="ar"/>
                    </w:rPr>
                  </w:pPr>
                  <w:r>
                    <w:rPr>
                      <w:rFonts w:ascii="仿宋_GB2312" w:eastAsia="仿宋_GB2312" w:hAnsi="宋体" w:cs="仿宋_GB2312" w:hint="eastAsia"/>
                      <w:b/>
                      <w:bCs/>
                      <w:color w:val="000000"/>
                      <w:kern w:val="0"/>
                      <w:sz w:val="16"/>
                      <w:szCs w:val="16"/>
                      <w:lang w:bidi="ar"/>
                    </w:rPr>
                    <w:t>上期金额</w:t>
                  </w:r>
                </w:p>
                <w:p w:rsidR="00096483" w:rsidRDefault="00E907A7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b/>
                      <w:bCs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b/>
                      <w:bCs/>
                      <w:color w:val="000000"/>
                      <w:kern w:val="0"/>
                      <w:sz w:val="16"/>
                      <w:szCs w:val="16"/>
                      <w:lang w:bidi="ar"/>
                    </w:rPr>
                    <w:t>（</w:t>
                  </w:r>
                  <w:r>
                    <w:rPr>
                      <w:rFonts w:ascii="仿宋_GB2312" w:eastAsia="仿宋_GB2312" w:hAnsi="宋体" w:cs="仿宋_GB2312" w:hint="eastAsia"/>
                      <w:b/>
                      <w:bCs/>
                      <w:color w:val="000000"/>
                      <w:kern w:val="0"/>
                      <w:sz w:val="16"/>
                      <w:szCs w:val="16"/>
                      <w:lang w:bidi="ar"/>
                    </w:rPr>
                    <w:t>2021</w:t>
                  </w:r>
                  <w:r>
                    <w:rPr>
                      <w:rFonts w:ascii="仿宋_GB2312" w:eastAsia="仿宋_GB2312" w:hAnsi="宋体" w:cs="仿宋_GB2312" w:hint="eastAsia"/>
                      <w:b/>
                      <w:bCs/>
                      <w:color w:val="000000"/>
                      <w:kern w:val="0"/>
                      <w:sz w:val="16"/>
                      <w:szCs w:val="16"/>
                      <w:lang w:bidi="ar"/>
                    </w:rPr>
                    <w:t>年</w:t>
                  </w:r>
                  <w:r>
                    <w:rPr>
                      <w:rFonts w:ascii="仿宋_GB2312" w:eastAsia="仿宋_GB2312" w:hAnsi="宋体" w:cs="仿宋_GB2312" w:hint="eastAsia"/>
                      <w:b/>
                      <w:bCs/>
                      <w:color w:val="000000"/>
                      <w:kern w:val="0"/>
                      <w:sz w:val="16"/>
                      <w:szCs w:val="16"/>
                      <w:lang w:bidi="ar"/>
                    </w:rPr>
                    <w:t>1-3</w:t>
                  </w:r>
                  <w:r>
                    <w:rPr>
                      <w:rFonts w:ascii="仿宋_GB2312" w:eastAsia="仿宋_GB2312" w:hAnsi="宋体" w:cs="仿宋_GB2312" w:hint="eastAsia"/>
                      <w:b/>
                      <w:bCs/>
                      <w:color w:val="000000"/>
                      <w:kern w:val="0"/>
                      <w:sz w:val="16"/>
                      <w:szCs w:val="16"/>
                      <w:lang w:bidi="ar"/>
                    </w:rPr>
                    <w:t>月）</w:t>
                  </w:r>
                </w:p>
              </w:tc>
              <w:tc>
                <w:tcPr>
                  <w:tcW w:w="8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096483" w:rsidRDefault="00E907A7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b/>
                      <w:bCs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b/>
                      <w:bCs/>
                      <w:color w:val="000000"/>
                      <w:kern w:val="0"/>
                      <w:sz w:val="16"/>
                      <w:szCs w:val="16"/>
                      <w:lang w:bidi="ar"/>
                    </w:rPr>
                    <w:t>变动比率</w:t>
                  </w:r>
                  <w:r>
                    <w:rPr>
                      <w:rFonts w:ascii="仿宋_GB2312" w:eastAsia="仿宋_GB2312" w:hAnsi="宋体" w:cs="仿宋_GB2312" w:hint="eastAsia"/>
                      <w:b/>
                      <w:bCs/>
                      <w:color w:val="000000"/>
                      <w:kern w:val="0"/>
                      <w:sz w:val="16"/>
                      <w:szCs w:val="16"/>
                      <w:lang w:bidi="ar"/>
                    </w:rPr>
                    <w:t>(%)</w:t>
                  </w:r>
                </w:p>
              </w:tc>
              <w:tc>
                <w:tcPr>
                  <w:tcW w:w="10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096483" w:rsidRDefault="00E907A7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b/>
                      <w:bCs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b/>
                      <w:bCs/>
                      <w:color w:val="000000"/>
                      <w:kern w:val="0"/>
                      <w:sz w:val="16"/>
                      <w:szCs w:val="16"/>
                      <w:lang w:bidi="ar"/>
                    </w:rPr>
                    <w:t>备注</w:t>
                  </w:r>
                </w:p>
              </w:tc>
            </w:tr>
            <w:tr w:rsidR="00096483">
              <w:trPr>
                <w:trHeight w:val="380"/>
                <w:jc w:val="center"/>
              </w:trPr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096483" w:rsidRDefault="00E907A7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color w:val="000000"/>
                      <w:kern w:val="0"/>
                      <w:sz w:val="16"/>
                      <w:szCs w:val="16"/>
                      <w:lang w:bidi="ar"/>
                    </w:rPr>
                    <w:t>增值税</w:t>
                  </w:r>
                </w:p>
              </w:tc>
              <w:tc>
                <w:tcPr>
                  <w:tcW w:w="14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096483" w:rsidRDefault="00E907A7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color w:val="000000"/>
                      <w:kern w:val="0"/>
                      <w:sz w:val="16"/>
                      <w:szCs w:val="16"/>
                      <w:lang w:bidi="ar"/>
                    </w:rPr>
                    <w:t>1971</w:t>
                  </w:r>
                </w:p>
              </w:tc>
              <w:tc>
                <w:tcPr>
                  <w:tcW w:w="14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096483" w:rsidRDefault="00E907A7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color w:val="000000"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8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r2bl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096483" w:rsidRDefault="00096483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10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096483" w:rsidRDefault="00E907A7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kern w:val="0"/>
                      <w:sz w:val="16"/>
                      <w:szCs w:val="16"/>
                      <w:lang w:bidi="ar"/>
                    </w:rPr>
                  </w:pPr>
                  <w:r>
                    <w:rPr>
                      <w:rFonts w:ascii="仿宋_GB2312" w:eastAsia="仿宋_GB2312" w:hAnsi="宋体" w:cs="仿宋_GB2312" w:hint="eastAsia"/>
                      <w:color w:val="000000"/>
                      <w:kern w:val="0"/>
                      <w:sz w:val="16"/>
                      <w:szCs w:val="16"/>
                      <w:lang w:bidi="ar"/>
                    </w:rPr>
                    <w:t>上年存在</w:t>
                  </w:r>
                </w:p>
                <w:p w:rsidR="00096483" w:rsidRDefault="00E907A7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color w:val="000000"/>
                      <w:kern w:val="0"/>
                      <w:sz w:val="16"/>
                      <w:szCs w:val="16"/>
                      <w:lang w:bidi="ar"/>
                    </w:rPr>
                    <w:t>留抵税</w:t>
                  </w:r>
                </w:p>
              </w:tc>
            </w:tr>
            <w:tr w:rsidR="00096483">
              <w:trPr>
                <w:trHeight w:val="312"/>
                <w:jc w:val="center"/>
              </w:trPr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096483" w:rsidRDefault="00E907A7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color w:val="000000"/>
                      <w:kern w:val="0"/>
                      <w:sz w:val="16"/>
                      <w:szCs w:val="16"/>
                      <w:lang w:bidi="ar"/>
                    </w:rPr>
                    <w:t>城建税</w:t>
                  </w:r>
                </w:p>
              </w:tc>
              <w:tc>
                <w:tcPr>
                  <w:tcW w:w="14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096483" w:rsidRDefault="00E907A7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color w:val="000000"/>
                      <w:kern w:val="0"/>
                      <w:sz w:val="16"/>
                      <w:szCs w:val="16"/>
                      <w:lang w:bidi="ar"/>
                    </w:rPr>
                    <w:t>109</w:t>
                  </w:r>
                </w:p>
              </w:tc>
              <w:tc>
                <w:tcPr>
                  <w:tcW w:w="14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096483" w:rsidRDefault="00E907A7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color w:val="000000"/>
                      <w:kern w:val="0"/>
                      <w:sz w:val="16"/>
                      <w:szCs w:val="16"/>
                      <w:lang w:bidi="ar"/>
                    </w:rPr>
                    <w:t>0</w:t>
                  </w:r>
                </w:p>
              </w:tc>
              <w:tc>
                <w:tcPr>
                  <w:tcW w:w="8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r2bl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096483" w:rsidRDefault="00096483">
                  <w:pPr>
                    <w:jc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10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096483" w:rsidRDefault="00096483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096483">
              <w:trPr>
                <w:trHeight w:val="312"/>
                <w:jc w:val="center"/>
              </w:trPr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096483" w:rsidRDefault="00E907A7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color w:val="000000"/>
                      <w:kern w:val="0"/>
                      <w:sz w:val="16"/>
                      <w:szCs w:val="16"/>
                      <w:lang w:bidi="ar"/>
                    </w:rPr>
                    <w:t>教育税附加</w:t>
                  </w:r>
                </w:p>
              </w:tc>
              <w:tc>
                <w:tcPr>
                  <w:tcW w:w="14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096483" w:rsidRDefault="00E907A7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color w:val="000000"/>
                      <w:kern w:val="0"/>
                      <w:sz w:val="16"/>
                      <w:szCs w:val="16"/>
                      <w:lang w:bidi="ar"/>
                    </w:rPr>
                    <w:t>98</w:t>
                  </w:r>
                </w:p>
              </w:tc>
              <w:tc>
                <w:tcPr>
                  <w:tcW w:w="14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096483" w:rsidRDefault="00E907A7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color w:val="000000"/>
                      <w:kern w:val="0"/>
                      <w:sz w:val="16"/>
                      <w:szCs w:val="16"/>
                      <w:lang w:bidi="ar"/>
                    </w:rPr>
                    <w:t>0</w:t>
                  </w:r>
                </w:p>
              </w:tc>
              <w:tc>
                <w:tcPr>
                  <w:tcW w:w="8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r2bl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096483" w:rsidRDefault="00096483">
                  <w:pPr>
                    <w:jc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10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096483" w:rsidRDefault="00096483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096483">
              <w:trPr>
                <w:trHeight w:val="312"/>
                <w:jc w:val="center"/>
              </w:trPr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096483" w:rsidRDefault="00E907A7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color w:val="000000"/>
                      <w:kern w:val="0"/>
                      <w:sz w:val="16"/>
                      <w:szCs w:val="16"/>
                      <w:lang w:bidi="ar"/>
                    </w:rPr>
                    <w:t>环保税</w:t>
                  </w:r>
                </w:p>
              </w:tc>
              <w:tc>
                <w:tcPr>
                  <w:tcW w:w="14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096483" w:rsidRDefault="00E907A7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color w:val="000000"/>
                      <w:kern w:val="0"/>
                      <w:sz w:val="16"/>
                      <w:szCs w:val="16"/>
                      <w:lang w:bidi="ar"/>
                    </w:rPr>
                    <w:t>4.3</w:t>
                  </w:r>
                </w:p>
              </w:tc>
              <w:tc>
                <w:tcPr>
                  <w:tcW w:w="14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096483" w:rsidRDefault="00E907A7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color w:val="000000"/>
                      <w:kern w:val="0"/>
                      <w:sz w:val="16"/>
                      <w:szCs w:val="16"/>
                      <w:lang w:bidi="ar"/>
                    </w:rPr>
                    <w:t>4.56</w:t>
                  </w:r>
                </w:p>
              </w:tc>
              <w:tc>
                <w:tcPr>
                  <w:tcW w:w="8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096483" w:rsidRDefault="00E907A7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color w:val="000000"/>
                      <w:kern w:val="0"/>
                      <w:sz w:val="16"/>
                      <w:szCs w:val="16"/>
                      <w:lang w:bidi="ar"/>
                    </w:rPr>
                    <w:t>-5.7</w:t>
                  </w:r>
                </w:p>
              </w:tc>
              <w:tc>
                <w:tcPr>
                  <w:tcW w:w="10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096483" w:rsidRDefault="00096483">
                  <w:pPr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096483">
              <w:trPr>
                <w:trHeight w:val="312"/>
                <w:jc w:val="center"/>
              </w:trPr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096483" w:rsidRDefault="00E907A7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color w:val="000000"/>
                      <w:kern w:val="0"/>
                      <w:sz w:val="16"/>
                      <w:szCs w:val="16"/>
                      <w:lang w:bidi="ar"/>
                    </w:rPr>
                    <w:t>印花税</w:t>
                  </w:r>
                </w:p>
              </w:tc>
              <w:tc>
                <w:tcPr>
                  <w:tcW w:w="14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096483" w:rsidRDefault="00E907A7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color w:val="000000"/>
                      <w:kern w:val="0"/>
                      <w:sz w:val="16"/>
                      <w:szCs w:val="16"/>
                      <w:lang w:bidi="ar"/>
                    </w:rPr>
                    <w:t>24</w:t>
                  </w:r>
                </w:p>
              </w:tc>
              <w:tc>
                <w:tcPr>
                  <w:tcW w:w="14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096483" w:rsidRDefault="00E907A7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color w:val="000000"/>
                      <w:kern w:val="0"/>
                      <w:sz w:val="16"/>
                      <w:szCs w:val="16"/>
                      <w:lang w:bidi="ar"/>
                    </w:rPr>
                    <w:t>20.92</w:t>
                  </w:r>
                </w:p>
              </w:tc>
              <w:tc>
                <w:tcPr>
                  <w:tcW w:w="8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096483" w:rsidRDefault="00E907A7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color w:val="000000"/>
                      <w:kern w:val="0"/>
                      <w:sz w:val="16"/>
                      <w:szCs w:val="16"/>
                      <w:lang w:bidi="ar"/>
                    </w:rPr>
                    <w:t>14.72</w:t>
                  </w:r>
                </w:p>
              </w:tc>
              <w:tc>
                <w:tcPr>
                  <w:tcW w:w="10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096483" w:rsidRDefault="00096483">
                  <w:pPr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096483">
              <w:trPr>
                <w:trHeight w:val="312"/>
                <w:jc w:val="center"/>
              </w:trPr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096483" w:rsidRDefault="00E907A7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color w:val="000000"/>
                      <w:kern w:val="0"/>
                      <w:sz w:val="16"/>
                      <w:szCs w:val="16"/>
                      <w:lang w:bidi="ar"/>
                    </w:rPr>
                    <w:t>个人所得税</w:t>
                  </w:r>
                </w:p>
              </w:tc>
              <w:tc>
                <w:tcPr>
                  <w:tcW w:w="14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096483" w:rsidRDefault="00E907A7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color w:val="000000"/>
                      <w:kern w:val="0"/>
                      <w:sz w:val="16"/>
                      <w:szCs w:val="16"/>
                      <w:lang w:bidi="ar"/>
                    </w:rPr>
                    <w:t>26</w:t>
                  </w:r>
                </w:p>
              </w:tc>
              <w:tc>
                <w:tcPr>
                  <w:tcW w:w="14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096483" w:rsidRDefault="00E907A7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color w:val="000000"/>
                      <w:kern w:val="0"/>
                      <w:sz w:val="16"/>
                      <w:szCs w:val="16"/>
                      <w:lang w:bidi="ar"/>
                    </w:rPr>
                    <w:t>10.42</w:t>
                  </w:r>
                </w:p>
              </w:tc>
              <w:tc>
                <w:tcPr>
                  <w:tcW w:w="8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096483" w:rsidRDefault="00E907A7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color w:val="000000"/>
                      <w:kern w:val="0"/>
                      <w:sz w:val="16"/>
                      <w:szCs w:val="16"/>
                      <w:lang w:bidi="ar"/>
                    </w:rPr>
                    <w:t>149.52</w:t>
                  </w:r>
                </w:p>
              </w:tc>
              <w:tc>
                <w:tcPr>
                  <w:tcW w:w="10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096483" w:rsidRDefault="00096483">
                  <w:pPr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</w:p>
              </w:tc>
            </w:tr>
          </w:tbl>
          <w:p w:rsidR="00096483" w:rsidRDefault="00096483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096483">
        <w:trPr>
          <w:trHeight w:val="624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（二）</w:t>
            </w:r>
          </w:p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安全责任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安全教育培训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numPr>
                <w:ilvl w:val="0"/>
                <w:numId w:val="4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基础和专业培训（含应急演练）开展次数及参与人数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2022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1-3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月，开展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基础培训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次，参与人数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956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人次；应急演练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次，累计人数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98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人次。</w:t>
            </w:r>
          </w:p>
          <w:p w:rsidR="00096483" w:rsidRDefault="00E907A7">
            <w:pPr>
              <w:widowControl/>
              <w:numPr>
                <w:ilvl w:val="0"/>
                <w:numId w:val="4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安全教育培训率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</w:p>
        </w:tc>
      </w:tr>
      <w:tr w:rsidR="00096483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096483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隐患治理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numPr>
                <w:ilvl w:val="0"/>
                <w:numId w:val="5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隐患治理投入额度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2022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1-3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月，安全投入累计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172.94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万元。</w:t>
            </w:r>
          </w:p>
          <w:p w:rsidR="00096483" w:rsidRDefault="00E907A7">
            <w:pPr>
              <w:widowControl/>
              <w:numPr>
                <w:ilvl w:val="0"/>
                <w:numId w:val="5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排查隐患数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2022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1-3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月，查出隐患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183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项。</w:t>
            </w:r>
          </w:p>
          <w:p w:rsidR="00096483" w:rsidRDefault="00E907A7">
            <w:pPr>
              <w:widowControl/>
              <w:numPr>
                <w:ilvl w:val="0"/>
                <w:numId w:val="5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重大隐患治理率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  <w:p w:rsidR="00096483" w:rsidRDefault="00E907A7">
            <w:pPr>
              <w:widowControl/>
              <w:numPr>
                <w:ilvl w:val="0"/>
                <w:numId w:val="5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危险源危险度。</w:t>
            </w:r>
          </w:p>
        </w:tc>
      </w:tr>
      <w:tr w:rsidR="00096483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096483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职业健康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numPr>
                <w:ilvl w:val="0"/>
                <w:numId w:val="6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职业健康培训率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；</w:t>
            </w:r>
          </w:p>
          <w:p w:rsidR="00096483" w:rsidRDefault="00E907A7">
            <w:pPr>
              <w:widowControl/>
              <w:numPr>
                <w:ilvl w:val="0"/>
                <w:numId w:val="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职业健康体检率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；</w:t>
            </w:r>
          </w:p>
          <w:p w:rsidR="00096483" w:rsidRDefault="00E907A7">
            <w:pPr>
              <w:widowControl/>
              <w:numPr>
                <w:ilvl w:val="0"/>
                <w:numId w:val="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岗位粉尘合格率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；</w:t>
            </w:r>
          </w:p>
          <w:p w:rsidR="00096483" w:rsidRDefault="00E907A7">
            <w:pPr>
              <w:widowControl/>
              <w:numPr>
                <w:ilvl w:val="0"/>
                <w:numId w:val="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噪声合格率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；</w:t>
            </w:r>
          </w:p>
          <w:p w:rsidR="00096483" w:rsidRDefault="00E907A7">
            <w:pPr>
              <w:widowControl/>
              <w:numPr>
                <w:ilvl w:val="0"/>
                <w:numId w:val="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高温合格率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；</w:t>
            </w:r>
          </w:p>
          <w:p w:rsidR="00096483" w:rsidRDefault="00E907A7">
            <w:pPr>
              <w:widowControl/>
              <w:numPr>
                <w:ilvl w:val="0"/>
                <w:numId w:val="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毒物合格率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096483">
        <w:trPr>
          <w:trHeight w:val="624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（三）</w:t>
            </w:r>
          </w:p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创新责任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管理创新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numPr>
                <w:ilvl w:val="0"/>
                <w:numId w:val="7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管理创新成果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：无</w:t>
            </w:r>
          </w:p>
          <w:p w:rsidR="00096483" w:rsidRDefault="00E907A7">
            <w:pPr>
              <w:widowControl/>
              <w:numPr>
                <w:ilvl w:val="0"/>
                <w:numId w:val="7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组织和流程优化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：细化岗位职责及履职清单，生成新版岗位说明书；优化岗位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个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  <w:p w:rsidR="00096483" w:rsidRDefault="00E907A7">
            <w:pPr>
              <w:widowControl/>
              <w:numPr>
                <w:ilvl w:val="0"/>
                <w:numId w:val="7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制度体系创新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：全面对接集团公司要求，梳理“制度树”，并全部纳入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OA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“规章制度”平台。</w:t>
            </w:r>
          </w:p>
        </w:tc>
      </w:tr>
      <w:tr w:rsidR="00096483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096483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信息化建设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numPr>
                <w:ilvl w:val="0"/>
                <w:numId w:val="8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信息化建设管理体系建设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：已制订可研报告初步设计方案；“万名宝罗上岗”机器人项目确定实施方案；空压机自动启停控制项目已制定施工方案。</w:t>
            </w:r>
          </w:p>
          <w:p w:rsidR="00096483" w:rsidRDefault="00E907A7">
            <w:pPr>
              <w:widowControl/>
              <w:numPr>
                <w:ilvl w:val="0"/>
                <w:numId w:val="8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信息和自动化工程技术输出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：无。</w:t>
            </w:r>
          </w:p>
        </w:tc>
      </w:tr>
      <w:tr w:rsidR="00096483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096483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技术创新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numPr>
                <w:ilvl w:val="0"/>
                <w:numId w:val="9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技术创新体系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：无。</w:t>
            </w:r>
          </w:p>
          <w:p w:rsidR="00096483" w:rsidRDefault="00E907A7">
            <w:pPr>
              <w:widowControl/>
              <w:numPr>
                <w:ilvl w:val="0"/>
                <w:numId w:val="9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参与国家重大科研课题攻关内容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：无。</w:t>
            </w:r>
          </w:p>
        </w:tc>
      </w:tr>
      <w:tr w:rsidR="00096483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096483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创新平台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numPr>
                <w:ilvl w:val="0"/>
                <w:numId w:val="10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科技投入额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：无；</w:t>
            </w:r>
          </w:p>
          <w:p w:rsidR="00096483" w:rsidRDefault="00E907A7">
            <w:pPr>
              <w:widowControl/>
              <w:numPr>
                <w:ilvl w:val="0"/>
                <w:numId w:val="10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省部级以上科研成果数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：无；</w:t>
            </w:r>
          </w:p>
          <w:p w:rsidR="00096483" w:rsidRDefault="00E907A7">
            <w:pPr>
              <w:widowControl/>
              <w:numPr>
                <w:ilvl w:val="0"/>
                <w:numId w:val="10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申请专利数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项；</w:t>
            </w:r>
          </w:p>
          <w:p w:rsidR="00096483" w:rsidRDefault="00E907A7">
            <w:pPr>
              <w:widowControl/>
              <w:numPr>
                <w:ilvl w:val="0"/>
                <w:numId w:val="10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获得授权专利数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项。</w:t>
            </w:r>
          </w:p>
        </w:tc>
      </w:tr>
      <w:tr w:rsidR="00096483">
        <w:trPr>
          <w:trHeight w:val="624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（四）</w:t>
            </w:r>
          </w:p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环境责任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管理体系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、环境管理体系运行、审核、认证情况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：获得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环境管理体系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认证证书。</w:t>
            </w:r>
          </w:p>
          <w:p w:rsidR="00096483" w:rsidRDefault="00E907A7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、环境影响评价制度执行率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096483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096483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保护环境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numPr>
                <w:ilvl w:val="0"/>
                <w:numId w:val="11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节能（节水）环保新工艺新技术新装备展示推广、宣传教育活动的次数、内容和参与人数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：无</w:t>
            </w:r>
          </w:p>
          <w:p w:rsidR="00096483" w:rsidRDefault="00E907A7">
            <w:pPr>
              <w:widowControl/>
              <w:numPr>
                <w:ilvl w:val="0"/>
                <w:numId w:val="11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环境公益活动开展情况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：无</w:t>
            </w:r>
          </w:p>
        </w:tc>
      </w:tr>
      <w:tr w:rsidR="00096483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096483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诚信环保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、发布相关环境信息情况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：晋中市自行监测平台每月至少发布一次，每季度汇总发布一次。</w:t>
            </w:r>
          </w:p>
        </w:tc>
      </w:tr>
      <w:tr w:rsidR="00096483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096483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副产品资源化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numPr>
                <w:ilvl w:val="0"/>
                <w:numId w:val="12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固体废物综合利用率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；</w:t>
            </w:r>
          </w:p>
          <w:p w:rsidR="00096483" w:rsidRDefault="00E907A7">
            <w:pPr>
              <w:widowControl/>
              <w:numPr>
                <w:ilvl w:val="0"/>
                <w:numId w:val="12"/>
              </w:numPr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返回生产利用率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；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                                             3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、危险废物安全处置率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096483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096483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环境指标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numPr>
                <w:ilvl w:val="0"/>
                <w:numId w:val="13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吨钢综合能耗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722.61kgce/t</w:t>
            </w:r>
          </w:p>
          <w:p w:rsidR="00096483" w:rsidRDefault="00E907A7">
            <w:pPr>
              <w:widowControl/>
              <w:numPr>
                <w:ilvl w:val="0"/>
                <w:numId w:val="13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吨钢新水消耗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2.21m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³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/t</w:t>
            </w:r>
          </w:p>
        </w:tc>
      </w:tr>
      <w:tr w:rsidR="00096483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096483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园林工厂建设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、绿化覆盖率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15.55%</w:t>
            </w:r>
          </w:p>
        </w:tc>
      </w:tr>
      <w:tr w:rsidR="00096483">
        <w:trPr>
          <w:trHeight w:val="624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（五）</w:t>
            </w:r>
          </w:p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社会责任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职工权益保障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numPr>
                <w:ilvl w:val="0"/>
                <w:numId w:val="14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职工合法权益保障情况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：保障劳动者获取劳动报酬、休息休假、获得劳动安全卫生保护、享受社会保险、接受职业技能培训等合法权益。</w:t>
            </w:r>
          </w:p>
          <w:p w:rsidR="00096483" w:rsidRDefault="00E907A7">
            <w:pPr>
              <w:widowControl/>
              <w:numPr>
                <w:ilvl w:val="0"/>
                <w:numId w:val="14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公司与员工劳动合同签约率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</w:p>
          <w:p w:rsidR="00096483" w:rsidRDefault="00E907A7">
            <w:pPr>
              <w:widowControl/>
              <w:numPr>
                <w:ilvl w:val="0"/>
                <w:numId w:val="14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女职工合法权益维护保障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：签订《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2022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年度女职工特殊劳动保护专项集体合同》。</w:t>
            </w:r>
          </w:p>
        </w:tc>
      </w:tr>
      <w:tr w:rsidR="00096483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096483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全员健身活动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numPr>
                <w:ilvl w:val="0"/>
                <w:numId w:val="15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开展活动次数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次（“元旦”长跑活动）</w:t>
            </w:r>
          </w:p>
          <w:p w:rsidR="00096483" w:rsidRDefault="00E907A7">
            <w:pPr>
              <w:widowControl/>
              <w:numPr>
                <w:ilvl w:val="0"/>
                <w:numId w:val="15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参与活动人数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106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人</w:t>
            </w:r>
          </w:p>
        </w:tc>
      </w:tr>
      <w:tr w:rsidR="00096483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096483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客户服务管理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numPr>
                <w:ilvl w:val="0"/>
                <w:numId w:val="16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客户走访率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：大客户走访率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；</w:t>
            </w:r>
          </w:p>
          <w:p w:rsidR="00096483" w:rsidRDefault="00E907A7">
            <w:pPr>
              <w:widowControl/>
              <w:numPr>
                <w:ilvl w:val="0"/>
                <w:numId w:val="1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提供技术培训与服务人（次）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：无</w:t>
            </w:r>
          </w:p>
          <w:p w:rsidR="00096483" w:rsidRDefault="00E907A7">
            <w:pPr>
              <w:widowControl/>
              <w:numPr>
                <w:ilvl w:val="0"/>
                <w:numId w:val="1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客户培训和专题交流人（次）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：无</w:t>
            </w:r>
          </w:p>
          <w:p w:rsidR="00096483" w:rsidRDefault="00E907A7">
            <w:pPr>
              <w:widowControl/>
              <w:numPr>
                <w:ilvl w:val="0"/>
                <w:numId w:val="1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用户满意度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99%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096483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096483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供应商关系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numPr>
                <w:ilvl w:val="0"/>
                <w:numId w:val="17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网上招标采购率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：资材备件类达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（急采类除外）</w:t>
            </w:r>
          </w:p>
          <w:p w:rsidR="00096483" w:rsidRDefault="00E907A7">
            <w:pPr>
              <w:widowControl/>
              <w:numPr>
                <w:ilvl w:val="0"/>
                <w:numId w:val="17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设备采购合同履约率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  <w:p w:rsidR="00096483" w:rsidRDefault="00E907A7">
            <w:pPr>
              <w:widowControl/>
              <w:numPr>
                <w:ilvl w:val="0"/>
                <w:numId w:val="17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责任采购比重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</w:p>
        </w:tc>
      </w:tr>
      <w:tr w:rsidR="00096483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096483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社区共建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numPr>
                <w:ilvl w:val="0"/>
                <w:numId w:val="18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服务社区活动情况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：疫情期间先后三次承担潇河产业园区核酸检测采样任务。</w:t>
            </w:r>
          </w:p>
          <w:p w:rsidR="00096483" w:rsidRDefault="00E907A7">
            <w:pPr>
              <w:widowControl/>
              <w:numPr>
                <w:ilvl w:val="0"/>
                <w:numId w:val="18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组织社区文艺演出情况。</w:t>
            </w:r>
          </w:p>
        </w:tc>
      </w:tr>
      <w:tr w:rsidR="00096483">
        <w:trPr>
          <w:trHeight w:val="624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096483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公益捐赠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numPr>
                <w:ilvl w:val="0"/>
                <w:numId w:val="19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企业公益额及占税前利润的比例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：无</w:t>
            </w:r>
          </w:p>
          <w:p w:rsidR="00096483" w:rsidRDefault="00E907A7">
            <w:pPr>
              <w:widowControl/>
              <w:numPr>
                <w:ilvl w:val="0"/>
                <w:numId w:val="19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员工捐赠额及占税前利润的比例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：无</w:t>
            </w:r>
          </w:p>
        </w:tc>
      </w:tr>
      <w:tr w:rsidR="00096483">
        <w:trPr>
          <w:trHeight w:val="624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（六）</w:t>
            </w:r>
          </w:p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未来展望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战略实施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483" w:rsidRDefault="00E907A7">
            <w:pPr>
              <w:widowControl/>
              <w:numPr>
                <w:ilvl w:val="0"/>
                <w:numId w:val="20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文化建设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：全面宣贯、落实宝武文化理念体系。</w:t>
            </w:r>
          </w:p>
          <w:p w:rsidR="00096483" w:rsidRDefault="00E907A7">
            <w:pPr>
              <w:widowControl/>
              <w:numPr>
                <w:ilvl w:val="0"/>
                <w:numId w:val="20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改革发展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：优化炉料结构，对标行业先进指标，提高精益生产水平，大力开展环保升级提质改造项目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  <w:p w:rsidR="00096483" w:rsidRDefault="00E907A7">
            <w:pPr>
              <w:widowControl/>
              <w:numPr>
                <w:ilvl w:val="0"/>
                <w:numId w:val="20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产品升级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：暂不涉及</w:t>
            </w:r>
          </w:p>
          <w:p w:rsidR="00096483" w:rsidRDefault="00E907A7">
            <w:pPr>
              <w:widowControl/>
              <w:numPr>
                <w:ilvl w:val="0"/>
                <w:numId w:val="20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发展目标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：成为铁合金行业高质量发展的引领者</w:t>
            </w:r>
          </w:p>
        </w:tc>
      </w:tr>
    </w:tbl>
    <w:p w:rsidR="00096483" w:rsidRDefault="00E907A7">
      <w:pPr>
        <w:ind w:firstLineChars="200" w:firstLine="600"/>
        <w:rPr>
          <w:rFonts w:ascii="宋体"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八、其他依照法律法规应当主动公开的信息</w:t>
      </w:r>
    </w:p>
    <w:p w:rsidR="00096483" w:rsidRDefault="00E907A7">
      <w:pPr>
        <w:tabs>
          <w:tab w:val="left" w:pos="426"/>
        </w:tabs>
        <w:spacing w:line="600" w:lineRule="exact"/>
        <w:ind w:leftChars="3" w:left="6"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无。</w:t>
      </w:r>
    </w:p>
    <w:sectPr w:rsidR="00096483">
      <w:head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907A7" w:rsidRDefault="00E907A7">
      <w:r>
        <w:separator/>
      </w:r>
    </w:p>
  </w:endnote>
  <w:endnote w:type="continuationSeparator" w:id="0">
    <w:p w:rsidR="00E907A7" w:rsidRDefault="00E907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E61D2264-DAB1-4482-8549-9B5AB7249BA1}"/>
    <w:embedBold r:id="rId2" w:subsetted="1" w:fontKey="{D75E3F37-DD0F-4EA9-85FF-63B21647B8DA}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7083BF4F-A605-4B5F-81EA-B2A94528FFF1}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86DF813B-ED31-4892-A4DB-2C90C34916F9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BF73AFFD-2088-4691-B8E4-78222336E69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6" w:subsetted="1" w:fontKey="{ED5E93CD-12C6-424A-B933-09E81F4DE826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16413F2F-14F2-42AF-887D-B491E3B916DE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907A7" w:rsidRDefault="00E907A7">
      <w:r>
        <w:separator/>
      </w:r>
    </w:p>
  </w:footnote>
  <w:footnote w:type="continuationSeparator" w:id="0">
    <w:p w:rsidR="00E907A7" w:rsidRDefault="00E907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6483" w:rsidRDefault="00E907A7">
    <w:pPr>
      <w:pStyle w:val="a5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762563" o:spid="_x0000_s3073" type="#_x0000_t136" style="position:absolute;left:0;text-align:left;margin-left:450.55pt;margin-top:507.1pt;width:46pt;height:20pt;rotation:-45;z-index:-251626496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>
        <v:shape id="PowerPlusWaterMarkObject14612096" o:spid="_x0000_s3074" type="#_x0000_t136" style="position:absolute;left:0;text-align:left;margin-left:389.75pt;margin-top:567.9pt;width:46pt;height:20pt;rotation:-45;z-index:-251627520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>
        <v:shape id="PowerPlusWaterMarkObject14223413" o:spid="_x0000_s3075" type="#_x0000_t136" style="position:absolute;left:0;text-align:left;margin-left:328.95pt;margin-top:628.7pt;width:46pt;height:20pt;rotation:-45;z-index:-251628544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>
        <v:shape id="PowerPlusWaterMarkObject13787010" o:spid="_x0000_s3076" type="#_x0000_t136" style="position:absolute;left:0;text-align:left;margin-left:268.15pt;margin-top:689.5pt;width:46pt;height:20pt;rotation:-45;z-index:-251629568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>
        <v:shape id="PowerPlusWaterMarkObject12833560" o:spid="_x0000_s3077" type="#_x0000_t136" style="position:absolute;left:0;text-align:left;margin-left:207.3pt;margin-top:750.35pt;width:46pt;height:20pt;rotation:-45;z-index:-251630592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>
        <v:shape id="PowerPlusWaterMarkObject12062824" o:spid="_x0000_s3078" type="#_x0000_t136" style="position:absolute;left:0;text-align:left;margin-left:450.55pt;margin-top:219.65pt;width:46pt;height:20pt;rotation:-45;z-index:-251631616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>
        <v:shape id="PowerPlusWaterMarkObject12043056" o:spid="_x0000_s3079" type="#_x0000_t136" style="position:absolute;left:0;text-align:left;margin-left:389.75pt;margin-top:280.45pt;width:46pt;height:20pt;rotation:-45;z-index:-251632640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>
        <v:shape id="PowerPlusWaterMarkObject11240058" o:spid="_x0000_s3080" type="#_x0000_t136" style="position:absolute;left:0;text-align:left;margin-left:328.95pt;margin-top:341.25pt;width:46pt;height:20pt;rotation:-45;z-index:-251633664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>
        <v:shape id="PowerPlusWaterMarkObject10594807" o:spid="_x0000_s3081" type="#_x0000_t136" style="position:absolute;left:0;text-align:left;margin-left:268.15pt;margin-top:402.1pt;width:46pt;height:20pt;rotation:-45;z-index:-251634688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>
        <v:shape id="PowerPlusWaterMarkObject10308521" o:spid="_x0000_s3082" type="#_x0000_t136" style="position:absolute;left:0;text-align:left;margin-left:207.3pt;margin-top:462.9pt;width:46pt;height:20pt;rotation:-45;z-index:-251635712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>
        <v:shape id="PowerPlusWaterMarkObject10013808" o:spid="_x0000_s3083" type="#_x0000_t136" style="position:absolute;left:0;text-align:left;margin-left:146.5pt;margin-top:523.7pt;width:46pt;height:20pt;rotation:-45;z-index:-251636736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>
        <v:shape id="PowerPlusWaterMarkObject9388036" o:spid="_x0000_s3084" type="#_x0000_t136" style="position:absolute;left:0;text-align:left;margin-left:85.7pt;margin-top:584.5pt;width:46pt;height:20pt;rotation:-45;z-index:-251637760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>
        <v:shape id="PowerPlusWaterMarkObject8842685" o:spid="_x0000_s3085" type="#_x0000_t136" style="position:absolute;left:0;text-align:left;margin-left:24.9pt;margin-top:645.3pt;width:46pt;height:20pt;rotation:-45;z-index:-251638784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>
        <v:shape id="PowerPlusWaterMarkObject8382735" o:spid="_x0000_s3086" type="#_x0000_t136" style="position:absolute;left:0;text-align:left;margin-left:-35.95pt;margin-top:706.15pt;width:46pt;height:20pt;rotation:-45;z-index:-251639808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>
        <v:shape id="PowerPlusWaterMarkObject7636199" o:spid="_x0000_s3087" type="#_x0000_t136" style="position:absolute;left:0;text-align:left;margin-left:-96.75pt;margin-top:766.95pt;width:46pt;height:20pt;rotation:-45;z-index:-251640832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>
        <v:shape id="PowerPlusWaterMarkObject6768887" o:spid="_x0000_s3088" type="#_x0000_t136" style="position:absolute;left:0;text-align:left;margin-left:450.55pt;margin-top:-67.8pt;width:46pt;height:20pt;rotation:-45;z-index:-251641856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>
        <v:shape id="PowerPlusWaterMarkObject6171719" o:spid="_x0000_s3089" type="#_x0000_t136" style="position:absolute;left:0;text-align:left;margin-left:389.75pt;margin-top:-7pt;width:46pt;height:20pt;rotation:-45;z-index:-251642880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>
        <v:shape id="PowerPlusWaterMarkObject5749197" o:spid="_x0000_s3090" type="#_x0000_t136" style="position:absolute;left:0;text-align:left;margin-left:328.95pt;margin-top:53.8pt;width:46pt;height:20pt;rotation:-45;z-index:-251643904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>
        <v:shape id="PowerPlusWaterMarkObject4809158" o:spid="_x0000_s3091" type="#_x0000_t136" style="position:absolute;left:0;text-align:left;margin-left:268.15pt;margin-top:114.65pt;width:46pt;height:20pt;rotation:-45;z-index:-251644928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>
        <v:shape id="PowerPlusWaterMarkObject4610139" o:spid="_x0000_s3092" type="#_x0000_t136" style="position:absolute;left:0;text-align:left;margin-left:207.3pt;margin-top:175.45pt;width:46pt;height:20pt;rotation:-45;z-index:-251645952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>
        <v:shape id="PowerPlusWaterMarkObject4430464" o:spid="_x0000_s3093" type="#_x0000_t136" style="position:absolute;left:0;text-align:left;margin-left:146.5pt;margin-top:236.25pt;width:46pt;height:20pt;rotation:-45;z-index:-251646976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>
        <v:shape id="PowerPlusWaterMarkObject3622493" o:spid="_x0000_s3094" type="#_x0000_t136" style="position:absolute;left:0;text-align:left;margin-left:85.7pt;margin-top:297.05pt;width:46pt;height:20pt;rotation:-45;z-index:-251648000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>
        <v:shape id="PowerPlusWaterMarkObject3185822" o:spid="_x0000_s3095" type="#_x0000_t136" style="position:absolute;left:0;text-align:left;margin-left:24.9pt;margin-top:357.9pt;width:46pt;height:20pt;rotation:-45;z-index:-251649024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>
        <v:shape id="PowerPlusWaterMarkObject3148749" o:spid="_x0000_s3096" type="#_x0000_t136" style="position:absolute;left:0;text-align:left;margin-left:-35.95pt;margin-top:418.7pt;width:46pt;height:20pt;rotation:-45;z-index:-251650048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>
        <v:shape id="PowerPlusWaterMarkObject2710622" o:spid="_x0000_s3097" type="#_x0000_t136" style="position:absolute;left:0;text-align:left;margin-left:-96.75pt;margin-top:479.5pt;width:46pt;height:20pt;rotation:-45;z-index:-251651072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>
        <v:shape id="PowerPlusWaterMarkObject1774362" o:spid="_x0000_s3098" type="#_x0000_t136" style="position:absolute;left:0;text-align:left;margin-left:146.5pt;margin-top:-51.2pt;width:46pt;height:20pt;rotation:-45;z-index:-251652096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>
        <v:shape id="PowerPlusWaterMarkObject1656955" o:spid="_x0000_s3099" type="#_x0000_t136" style="position:absolute;left:0;text-align:left;margin-left:85.7pt;margin-top:9.65pt;width:46pt;height:20pt;rotation:-45;z-index:-251653120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>
        <v:shape id="PowerPlusWaterMarkObject1434733" o:spid="_x0000_s3100" type="#_x0000_t136" style="position:absolute;left:0;text-align:left;margin-left:24.9pt;margin-top:70.45pt;width:46pt;height:20pt;rotation:-45;z-index:-251654144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>
        <v:shape id="PowerPlusWaterMarkObject995015" o:spid="_x0000_s3101" type="#_x0000_t136" style="position:absolute;left:0;text-align:left;margin-left:-35.95pt;margin-top:131.25pt;width:46pt;height:20pt;rotation:-45;z-index:-251655168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>
        <v:shape id="PowerPlusWaterMarkObject228847" o:spid="_x0000_s3102" type="#_x0000_t136" style="position:absolute;left:0;text-align:left;margin-left:-96.75pt;margin-top:192.05pt;width:46pt;height:20pt;rotation:-45;z-index:-251656192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BAF8C79"/>
    <w:multiLevelType w:val="singleLevel"/>
    <w:tmpl w:val="8BAF8C79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A69F25D3"/>
    <w:multiLevelType w:val="singleLevel"/>
    <w:tmpl w:val="A69F25D3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AC43ED75"/>
    <w:multiLevelType w:val="singleLevel"/>
    <w:tmpl w:val="AC43ED75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AD7F256D"/>
    <w:multiLevelType w:val="singleLevel"/>
    <w:tmpl w:val="AD7F256D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B0CEF4FC"/>
    <w:multiLevelType w:val="singleLevel"/>
    <w:tmpl w:val="B0CEF4FC"/>
    <w:lvl w:ilvl="0">
      <w:start w:val="1"/>
      <w:numFmt w:val="decimal"/>
      <w:suff w:val="nothing"/>
      <w:lvlText w:val="%1、"/>
      <w:lvlJc w:val="left"/>
    </w:lvl>
  </w:abstractNum>
  <w:abstractNum w:abstractNumId="5" w15:restartNumberingAfterBreak="0">
    <w:nsid w:val="C8D2D3B0"/>
    <w:multiLevelType w:val="singleLevel"/>
    <w:tmpl w:val="C8D2D3B0"/>
    <w:lvl w:ilvl="0">
      <w:start w:val="1"/>
      <w:numFmt w:val="decimal"/>
      <w:suff w:val="nothing"/>
      <w:lvlText w:val="%1、"/>
      <w:lvlJc w:val="left"/>
    </w:lvl>
  </w:abstractNum>
  <w:abstractNum w:abstractNumId="6" w15:restartNumberingAfterBreak="0">
    <w:nsid w:val="0069C1E0"/>
    <w:multiLevelType w:val="singleLevel"/>
    <w:tmpl w:val="0069C1E0"/>
    <w:lvl w:ilvl="0">
      <w:start w:val="1"/>
      <w:numFmt w:val="decimal"/>
      <w:suff w:val="nothing"/>
      <w:lvlText w:val="%1、"/>
      <w:lvlJc w:val="left"/>
    </w:lvl>
  </w:abstractNum>
  <w:abstractNum w:abstractNumId="7" w15:restartNumberingAfterBreak="0">
    <w:nsid w:val="01D0864D"/>
    <w:multiLevelType w:val="singleLevel"/>
    <w:tmpl w:val="01D0864D"/>
    <w:lvl w:ilvl="0">
      <w:start w:val="1"/>
      <w:numFmt w:val="decimal"/>
      <w:suff w:val="nothing"/>
      <w:lvlText w:val="%1、"/>
      <w:lvlJc w:val="left"/>
    </w:lvl>
  </w:abstractNum>
  <w:abstractNum w:abstractNumId="8" w15:restartNumberingAfterBreak="0">
    <w:nsid w:val="097C4CCB"/>
    <w:multiLevelType w:val="singleLevel"/>
    <w:tmpl w:val="097C4CCB"/>
    <w:lvl w:ilvl="0">
      <w:start w:val="1"/>
      <w:numFmt w:val="decimal"/>
      <w:suff w:val="nothing"/>
      <w:lvlText w:val="%1、"/>
      <w:lvlJc w:val="left"/>
    </w:lvl>
  </w:abstractNum>
  <w:abstractNum w:abstractNumId="9" w15:restartNumberingAfterBreak="0">
    <w:nsid w:val="0DA4E640"/>
    <w:multiLevelType w:val="singleLevel"/>
    <w:tmpl w:val="0DA4E640"/>
    <w:lvl w:ilvl="0">
      <w:start w:val="1"/>
      <w:numFmt w:val="decimal"/>
      <w:suff w:val="nothing"/>
      <w:lvlText w:val="%1、"/>
      <w:lvlJc w:val="left"/>
    </w:lvl>
  </w:abstractNum>
  <w:abstractNum w:abstractNumId="10" w15:restartNumberingAfterBreak="0">
    <w:nsid w:val="1C74AE75"/>
    <w:multiLevelType w:val="singleLevel"/>
    <w:tmpl w:val="1C74AE75"/>
    <w:lvl w:ilvl="0">
      <w:start w:val="1"/>
      <w:numFmt w:val="decimal"/>
      <w:suff w:val="nothing"/>
      <w:lvlText w:val="%1、"/>
      <w:lvlJc w:val="left"/>
    </w:lvl>
  </w:abstractNum>
  <w:abstractNum w:abstractNumId="11" w15:restartNumberingAfterBreak="0">
    <w:nsid w:val="21AA4004"/>
    <w:multiLevelType w:val="singleLevel"/>
    <w:tmpl w:val="21AA4004"/>
    <w:lvl w:ilvl="0">
      <w:start w:val="1"/>
      <w:numFmt w:val="decimal"/>
      <w:suff w:val="nothing"/>
      <w:lvlText w:val="%1、"/>
      <w:lvlJc w:val="left"/>
    </w:lvl>
  </w:abstractNum>
  <w:abstractNum w:abstractNumId="12" w15:restartNumberingAfterBreak="0">
    <w:nsid w:val="4263E489"/>
    <w:multiLevelType w:val="singleLevel"/>
    <w:tmpl w:val="4263E489"/>
    <w:lvl w:ilvl="0">
      <w:start w:val="1"/>
      <w:numFmt w:val="decimal"/>
      <w:suff w:val="nothing"/>
      <w:lvlText w:val="%1、"/>
      <w:lvlJc w:val="left"/>
    </w:lvl>
  </w:abstractNum>
  <w:abstractNum w:abstractNumId="13" w15:restartNumberingAfterBreak="0">
    <w:nsid w:val="4EB100DA"/>
    <w:multiLevelType w:val="singleLevel"/>
    <w:tmpl w:val="4EB100DA"/>
    <w:lvl w:ilvl="0">
      <w:start w:val="1"/>
      <w:numFmt w:val="decimal"/>
      <w:suff w:val="nothing"/>
      <w:lvlText w:val="%1、"/>
      <w:lvlJc w:val="left"/>
    </w:lvl>
  </w:abstractNum>
  <w:abstractNum w:abstractNumId="14" w15:restartNumberingAfterBreak="0">
    <w:nsid w:val="56CB6AC1"/>
    <w:multiLevelType w:val="singleLevel"/>
    <w:tmpl w:val="56CB6AC1"/>
    <w:lvl w:ilvl="0">
      <w:start w:val="1"/>
      <w:numFmt w:val="decimal"/>
      <w:suff w:val="nothing"/>
      <w:lvlText w:val="%1、"/>
      <w:lvlJc w:val="left"/>
    </w:lvl>
  </w:abstractNum>
  <w:abstractNum w:abstractNumId="15" w15:restartNumberingAfterBreak="0">
    <w:nsid w:val="63A12EF7"/>
    <w:multiLevelType w:val="singleLevel"/>
    <w:tmpl w:val="63A12EF7"/>
    <w:lvl w:ilvl="0">
      <w:start w:val="1"/>
      <w:numFmt w:val="decimal"/>
      <w:suff w:val="nothing"/>
      <w:lvlText w:val="%1、"/>
      <w:lvlJc w:val="left"/>
    </w:lvl>
  </w:abstractNum>
  <w:abstractNum w:abstractNumId="16" w15:restartNumberingAfterBreak="0">
    <w:nsid w:val="671088B2"/>
    <w:multiLevelType w:val="singleLevel"/>
    <w:tmpl w:val="671088B2"/>
    <w:lvl w:ilvl="0">
      <w:start w:val="1"/>
      <w:numFmt w:val="decimal"/>
      <w:suff w:val="nothing"/>
      <w:lvlText w:val="%1、"/>
      <w:lvlJc w:val="left"/>
    </w:lvl>
  </w:abstractNum>
  <w:abstractNum w:abstractNumId="17" w15:restartNumberingAfterBreak="0">
    <w:nsid w:val="77BD9A31"/>
    <w:multiLevelType w:val="singleLevel"/>
    <w:tmpl w:val="77BD9A31"/>
    <w:lvl w:ilvl="0">
      <w:start w:val="1"/>
      <w:numFmt w:val="decimal"/>
      <w:suff w:val="nothing"/>
      <w:lvlText w:val="%1、"/>
      <w:lvlJc w:val="left"/>
    </w:lvl>
  </w:abstractNum>
  <w:abstractNum w:abstractNumId="18" w15:restartNumberingAfterBreak="0">
    <w:nsid w:val="77D8E88E"/>
    <w:multiLevelType w:val="singleLevel"/>
    <w:tmpl w:val="77D8E88E"/>
    <w:lvl w:ilvl="0">
      <w:start w:val="1"/>
      <w:numFmt w:val="decimal"/>
      <w:suff w:val="nothing"/>
      <w:lvlText w:val="%1、"/>
      <w:lvlJc w:val="left"/>
    </w:lvl>
  </w:abstractNum>
  <w:abstractNum w:abstractNumId="19" w15:restartNumberingAfterBreak="0">
    <w:nsid w:val="7816E6D7"/>
    <w:multiLevelType w:val="singleLevel"/>
    <w:tmpl w:val="7816E6D7"/>
    <w:lvl w:ilvl="0">
      <w:start w:val="1"/>
      <w:numFmt w:val="decimal"/>
      <w:suff w:val="nothing"/>
      <w:lvlText w:val="%1、"/>
      <w:lvlJc w:val="left"/>
    </w:lvl>
  </w:abstractNum>
  <w:num w:numId="1">
    <w:abstractNumId w:val="15"/>
  </w:num>
  <w:num w:numId="2">
    <w:abstractNumId w:val="16"/>
  </w:num>
  <w:num w:numId="3">
    <w:abstractNumId w:val="4"/>
  </w:num>
  <w:num w:numId="4">
    <w:abstractNumId w:val="14"/>
  </w:num>
  <w:num w:numId="5">
    <w:abstractNumId w:val="3"/>
  </w:num>
  <w:num w:numId="6">
    <w:abstractNumId w:val="7"/>
  </w:num>
  <w:num w:numId="7">
    <w:abstractNumId w:val="11"/>
  </w:num>
  <w:num w:numId="8">
    <w:abstractNumId w:val="0"/>
  </w:num>
  <w:num w:numId="9">
    <w:abstractNumId w:val="17"/>
  </w:num>
  <w:num w:numId="10">
    <w:abstractNumId w:val="1"/>
  </w:num>
  <w:num w:numId="11">
    <w:abstractNumId w:val="19"/>
  </w:num>
  <w:num w:numId="12">
    <w:abstractNumId w:val="18"/>
  </w:num>
  <w:num w:numId="13">
    <w:abstractNumId w:val="13"/>
  </w:num>
  <w:num w:numId="14">
    <w:abstractNumId w:val="6"/>
  </w:num>
  <w:num w:numId="15">
    <w:abstractNumId w:val="10"/>
  </w:num>
  <w:num w:numId="16">
    <w:abstractNumId w:val="12"/>
  </w:num>
  <w:num w:numId="17">
    <w:abstractNumId w:val="2"/>
  </w:num>
  <w:num w:numId="18">
    <w:abstractNumId w:val="8"/>
  </w:num>
  <w:num w:numId="19">
    <w:abstractNumId w:val="5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defaultTabStop w:val="420"/>
  <w:drawingGridVerticalSpacing w:val="156"/>
  <w:noPunctuationKerning/>
  <w:characterSpacingControl w:val="compressPunctuation"/>
  <w:hdrShapeDefaults>
    <o:shapedefaults v:ext="edit" spidmax="3103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Y5ZTAwMGRlZjgyMjNhMTEzMzVhMDc1YTU2ZmYyYzUifQ=="/>
  </w:docVars>
  <w:rsids>
    <w:rsidRoot w:val="00C527B2"/>
    <w:rsid w:val="DF7DDD10"/>
    <w:rsid w:val="0001106F"/>
    <w:rsid w:val="00067EAB"/>
    <w:rsid w:val="00096483"/>
    <w:rsid w:val="00097BD0"/>
    <w:rsid w:val="000C7801"/>
    <w:rsid w:val="001735C1"/>
    <w:rsid w:val="001E171F"/>
    <w:rsid w:val="00224281"/>
    <w:rsid w:val="00231F71"/>
    <w:rsid w:val="00290C22"/>
    <w:rsid w:val="00294795"/>
    <w:rsid w:val="002A0FAA"/>
    <w:rsid w:val="002D2032"/>
    <w:rsid w:val="003662EC"/>
    <w:rsid w:val="003B2F33"/>
    <w:rsid w:val="004120DD"/>
    <w:rsid w:val="00414B8E"/>
    <w:rsid w:val="0042286D"/>
    <w:rsid w:val="00444817"/>
    <w:rsid w:val="004C4810"/>
    <w:rsid w:val="004D3DD9"/>
    <w:rsid w:val="004D5206"/>
    <w:rsid w:val="00512E95"/>
    <w:rsid w:val="00563F67"/>
    <w:rsid w:val="005B2F30"/>
    <w:rsid w:val="005C5209"/>
    <w:rsid w:val="006226E2"/>
    <w:rsid w:val="006326A6"/>
    <w:rsid w:val="006529EA"/>
    <w:rsid w:val="0067689E"/>
    <w:rsid w:val="006A7288"/>
    <w:rsid w:val="00700ABD"/>
    <w:rsid w:val="0072521C"/>
    <w:rsid w:val="00730E6F"/>
    <w:rsid w:val="00756C47"/>
    <w:rsid w:val="007577C8"/>
    <w:rsid w:val="008305C1"/>
    <w:rsid w:val="00886490"/>
    <w:rsid w:val="00894108"/>
    <w:rsid w:val="008951AE"/>
    <w:rsid w:val="008D73F9"/>
    <w:rsid w:val="00944730"/>
    <w:rsid w:val="0096756A"/>
    <w:rsid w:val="0097165D"/>
    <w:rsid w:val="00981BC8"/>
    <w:rsid w:val="00994E5C"/>
    <w:rsid w:val="00A13A13"/>
    <w:rsid w:val="00A859D3"/>
    <w:rsid w:val="00AB2C06"/>
    <w:rsid w:val="00B35BA5"/>
    <w:rsid w:val="00B51792"/>
    <w:rsid w:val="00B53288"/>
    <w:rsid w:val="00B6578E"/>
    <w:rsid w:val="00B94C41"/>
    <w:rsid w:val="00BE6A8A"/>
    <w:rsid w:val="00C40B37"/>
    <w:rsid w:val="00C527B2"/>
    <w:rsid w:val="00C67042"/>
    <w:rsid w:val="00C845F8"/>
    <w:rsid w:val="00CA5156"/>
    <w:rsid w:val="00CC2B3B"/>
    <w:rsid w:val="00DF660B"/>
    <w:rsid w:val="00E02B0F"/>
    <w:rsid w:val="00E238EB"/>
    <w:rsid w:val="00E24A05"/>
    <w:rsid w:val="00E4155F"/>
    <w:rsid w:val="00E4352C"/>
    <w:rsid w:val="00E43C9C"/>
    <w:rsid w:val="00E86C2A"/>
    <w:rsid w:val="00E907A7"/>
    <w:rsid w:val="00F307DF"/>
    <w:rsid w:val="00F87A8C"/>
    <w:rsid w:val="00FD4397"/>
    <w:rsid w:val="00FF6747"/>
    <w:rsid w:val="00FF7CB6"/>
    <w:rsid w:val="061367C4"/>
    <w:rsid w:val="0CFD33F5"/>
    <w:rsid w:val="0DB963BF"/>
    <w:rsid w:val="113C214D"/>
    <w:rsid w:val="13B32A60"/>
    <w:rsid w:val="14586B64"/>
    <w:rsid w:val="180C0990"/>
    <w:rsid w:val="19B14EE3"/>
    <w:rsid w:val="1A3B555D"/>
    <w:rsid w:val="1A494CA3"/>
    <w:rsid w:val="1D2352BD"/>
    <w:rsid w:val="26356251"/>
    <w:rsid w:val="36F9612C"/>
    <w:rsid w:val="3B8F60E7"/>
    <w:rsid w:val="3E8804C1"/>
    <w:rsid w:val="3F9B06C8"/>
    <w:rsid w:val="481C26D0"/>
    <w:rsid w:val="4B63247C"/>
    <w:rsid w:val="549534E0"/>
    <w:rsid w:val="5B6855E9"/>
    <w:rsid w:val="5BF07C2F"/>
    <w:rsid w:val="5C797243"/>
    <w:rsid w:val="5C7D52E9"/>
    <w:rsid w:val="64D450D8"/>
    <w:rsid w:val="6897475F"/>
    <w:rsid w:val="6A0A597F"/>
    <w:rsid w:val="6A5A380F"/>
    <w:rsid w:val="6C687DA3"/>
    <w:rsid w:val="73C606F4"/>
    <w:rsid w:val="76E934EC"/>
    <w:rsid w:val="77106EA8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03"/>
    <o:shapelayout v:ext="edit">
      <o:idmap v:ext="edit" data="1"/>
    </o:shapelayout>
  </w:shapeDefaults>
  <w:decimalSymbol w:val="."/>
  <w:listSeparator w:val=","/>
  <w14:docId w14:val="3B1DA25B"/>
  <w15:docId w15:val="{F922BE9D-E9E7-4AE8-82B8-4A6868E7A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9"/>
    <w:qFormat/>
    <w:pPr>
      <w:keepNext/>
      <w:keepLines/>
      <w:spacing w:line="400" w:lineRule="exact"/>
      <w:outlineLvl w:val="0"/>
    </w:pPr>
    <w:rPr>
      <w:rFonts w:eastAsia="仿宋_GB2312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22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22"/>
    </w:rPr>
  </w:style>
  <w:style w:type="table" w:styleId="a7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link w:val="1"/>
    <w:uiPriority w:val="99"/>
    <w:rPr>
      <w:rFonts w:ascii="Times New Roman" w:eastAsia="仿宋_GB2312" w:hAnsi="Times New Roman" w:cs="Times New Roman"/>
      <w:b/>
      <w:bCs/>
      <w:kern w:val="44"/>
      <w:sz w:val="44"/>
      <w:szCs w:val="44"/>
    </w:rPr>
  </w:style>
  <w:style w:type="character" w:customStyle="1" w:styleId="a4">
    <w:name w:val="页脚 字符"/>
    <w:link w:val="a3"/>
    <w:uiPriority w:val="99"/>
    <w:locked/>
    <w:rPr>
      <w:sz w:val="18"/>
    </w:rPr>
  </w:style>
  <w:style w:type="character" w:customStyle="1" w:styleId="a6">
    <w:name w:val="页眉 字符"/>
    <w:link w:val="a5"/>
    <w:uiPriority w:val="99"/>
    <w:locked/>
    <w:rPr>
      <w:sz w:val="18"/>
    </w:rPr>
  </w:style>
  <w:style w:type="character" w:customStyle="1" w:styleId="11">
    <w:name w:val="页眉 字符1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HeaderChar1">
    <w:name w:val="Header Char1"/>
    <w:uiPriority w:val="99"/>
    <w:semiHidden/>
    <w:rPr>
      <w:rFonts w:ascii="Times New Roman" w:hAnsi="Times New Roman"/>
      <w:kern w:val="2"/>
      <w:sz w:val="18"/>
      <w:szCs w:val="18"/>
    </w:rPr>
  </w:style>
  <w:style w:type="character" w:customStyle="1" w:styleId="12">
    <w:name w:val="页脚 字符1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FooterChar1">
    <w:name w:val="Footer Char1"/>
    <w:uiPriority w:val="99"/>
    <w:semiHidden/>
    <w:rPr>
      <w:rFonts w:ascii="Times New Roman" w:hAnsi="Times New Roman"/>
      <w:kern w:val="2"/>
      <w:sz w:val="18"/>
      <w:szCs w:val="18"/>
    </w:rPr>
  </w:style>
  <w:style w:type="paragraph" w:customStyle="1" w:styleId="CharChar1CharCharCharCharCharCharCharChar">
    <w:name w:val="Char Char1 Char Char Char Char Char Char Char Char"/>
    <w:basedOn w:val="a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sz w:val="24"/>
      <w:szCs w:val="24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4098"/>
    <customShpInfo spid="_x0000_s4099"/>
    <customShpInfo spid="_x0000_s4100"/>
    <customShpInfo spid="_x0000_s4101"/>
    <customShpInfo spid="_x0000_s4102"/>
    <customShpInfo spid="_x0000_s4103"/>
    <customShpInfo spid="_x0000_s4104"/>
    <customShpInfo spid="_x0000_s4105"/>
    <customShpInfo spid="_x0000_s4106"/>
    <customShpInfo spid="_x0000_s4107"/>
    <customShpInfo spid="_x0000_s4108"/>
    <customShpInfo spid="_x0000_s4109"/>
    <customShpInfo spid="_x0000_s4110"/>
    <customShpInfo spid="_x0000_s4111"/>
    <customShpInfo spid="_x0000_s4112"/>
    <customShpInfo spid="_x0000_s4113"/>
    <customShpInfo spid="_x0000_s4114"/>
    <customShpInfo spid="_x0000_s4115"/>
    <customShpInfo spid="_x0000_s4116"/>
    <customShpInfo spid="_x0000_s4117"/>
    <customShpInfo spid="_x0000_s4118"/>
    <customShpInfo spid="_x0000_s4119"/>
    <customShpInfo spid="_x0000_s4120"/>
    <customShpInfo spid="_x0000_s4121"/>
    <customShpInfo spid="_x0000_s4122"/>
    <customShpInfo spid="_x0000_s4123"/>
    <customShpInfo spid="_x0000_s4124"/>
    <customShpInfo spid="_x0000_s4125"/>
    <customShpInfo spid="_x0000_s41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595</Words>
  <Characters>3396</Characters>
  <Application>Microsoft Office Word</Application>
  <DocSecurity>0</DocSecurity>
  <Lines>28</Lines>
  <Paragraphs>7</Paragraphs>
  <ScaleCrop>false</ScaleCrop>
  <Company/>
  <LinksUpToDate>false</LinksUpToDate>
  <CharactersWithSpaces>3984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武滨</dc:creator>
  <cp:lastModifiedBy>武滨</cp:lastModifiedBy>
  <cp:revision>3</cp:revision>
  <cp:lastPrinted>2022-05-30T02:49:00Z</cp:lastPrinted>
  <dcterms:created xsi:type="dcterms:W3CDTF">2022-05-24T15:21:00Z</dcterms:created>
  <dcterms:modified xsi:type="dcterms:W3CDTF">2022-06-08T01:23:00Z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17BED57A78B44383AFDE30D35F97194E</vt:lpwstr>
  </property>
</Properties>
</file>