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887A9D" w:rsidRDefault="00EA3AC9" w:rsidP="00C420BA">
      <w:pPr>
        <w:spacing w:after="0" w:line="240" w:lineRule="atLeas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山西太钢保税综合服务</w:t>
      </w:r>
      <w:r w:rsidR="00C420BA" w:rsidRPr="00887A9D">
        <w:rPr>
          <w:rFonts w:ascii="方正小标宋简体" w:eastAsia="方正小标宋简体" w:hint="eastAsia"/>
          <w:sz w:val="36"/>
          <w:szCs w:val="36"/>
        </w:rPr>
        <w:t>有限公司信息公开</w:t>
      </w:r>
    </w:p>
    <w:p w:rsidR="0032091B" w:rsidRDefault="0032091B" w:rsidP="0032091B">
      <w:pPr>
        <w:jc w:val="center"/>
        <w:rPr>
          <w:rFonts w:ascii="楷体_GB2312" w:eastAsia="楷体_GB2312"/>
          <w:sz w:val="32"/>
          <w:szCs w:val="32"/>
        </w:rPr>
      </w:pPr>
      <w:bookmarkStart w:id="0" w:name="_Hlk87362038"/>
      <w:r>
        <w:rPr>
          <w:rFonts w:ascii="楷体_GB2312" w:eastAsia="楷体_GB2312"/>
          <w:sz w:val="32"/>
          <w:szCs w:val="32"/>
        </w:rPr>
        <w:t>(</w:t>
      </w:r>
      <w:r>
        <w:rPr>
          <w:rFonts w:ascii="楷体_GB2312" w:eastAsia="楷体_GB2312" w:hint="eastAsia"/>
          <w:sz w:val="32"/>
          <w:szCs w:val="32"/>
        </w:rPr>
        <w:t>2</w:t>
      </w:r>
      <w:r>
        <w:rPr>
          <w:rFonts w:ascii="楷体_GB2312" w:eastAsia="楷体_GB2312"/>
          <w:sz w:val="32"/>
          <w:szCs w:val="32"/>
        </w:rPr>
        <w:t>021</w:t>
      </w:r>
      <w:r>
        <w:rPr>
          <w:rFonts w:ascii="楷体_GB2312" w:eastAsia="楷体_GB2312" w:hint="eastAsia"/>
          <w:sz w:val="32"/>
          <w:szCs w:val="32"/>
        </w:rPr>
        <w:t>年</w:t>
      </w:r>
      <w:r>
        <w:rPr>
          <w:rFonts w:ascii="楷体_GB2312" w:eastAsia="楷体_GB2312"/>
          <w:sz w:val="32"/>
          <w:szCs w:val="32"/>
        </w:rPr>
        <w:t>10</w:t>
      </w:r>
      <w:r>
        <w:rPr>
          <w:rFonts w:ascii="楷体_GB2312" w:eastAsia="楷体_GB2312" w:hint="eastAsia"/>
          <w:sz w:val="32"/>
          <w:szCs w:val="32"/>
        </w:rPr>
        <w:t>月</w:t>
      </w:r>
      <w:r>
        <w:rPr>
          <w:rFonts w:ascii="楷体_GB2312" w:eastAsia="楷体_GB2312"/>
          <w:sz w:val="32"/>
          <w:szCs w:val="32"/>
        </w:rPr>
        <w:t>)</w:t>
      </w:r>
      <w:bookmarkEnd w:id="0"/>
    </w:p>
    <w:p w:rsidR="00052F36" w:rsidRPr="00052F36" w:rsidRDefault="00052F36" w:rsidP="006D51AA">
      <w:pPr>
        <w:spacing w:after="0" w:line="600" w:lineRule="exact"/>
        <w:ind w:firstLineChars="200" w:firstLine="643"/>
        <w:jc w:val="both"/>
        <w:rPr>
          <w:rFonts w:ascii="宋体" w:eastAsia="宋体" w:hAnsi="宋体"/>
          <w:b/>
          <w:sz w:val="32"/>
          <w:szCs w:val="32"/>
        </w:rPr>
      </w:pPr>
      <w:r w:rsidRPr="00052F36">
        <w:rPr>
          <w:rFonts w:ascii="宋体" w:eastAsia="宋体" w:hAnsi="宋体" w:hint="eastAsia"/>
          <w:b/>
          <w:sz w:val="32"/>
          <w:szCs w:val="32"/>
        </w:rPr>
        <w:t>一、</w:t>
      </w:r>
      <w:r w:rsidRPr="00052F36">
        <w:rPr>
          <w:rFonts w:ascii="宋体" w:eastAsia="宋体" w:hAnsi="宋体"/>
          <w:b/>
          <w:sz w:val="32"/>
          <w:szCs w:val="32"/>
        </w:rPr>
        <w:t>工商注册登记等企业基本信息</w:t>
      </w:r>
    </w:p>
    <w:p w:rsidR="00052F36" w:rsidRPr="00052F36" w:rsidRDefault="00052F36" w:rsidP="006D51AA">
      <w:pPr>
        <w:spacing w:after="0" w:line="600" w:lineRule="exact"/>
        <w:ind w:firstLineChars="200" w:firstLine="640"/>
        <w:jc w:val="both"/>
        <w:rPr>
          <w:rFonts w:ascii="仿宋" w:eastAsia="仿宋" w:hAnsi="仿宋" w:cs="Times New Roman"/>
          <w:sz w:val="32"/>
          <w:szCs w:val="32"/>
        </w:rPr>
      </w:pPr>
      <w:r w:rsidRPr="00052F36">
        <w:rPr>
          <w:rFonts w:ascii="仿宋" w:eastAsia="仿宋" w:hAnsi="仿宋" w:hint="eastAsia"/>
          <w:sz w:val="32"/>
          <w:szCs w:val="32"/>
        </w:rPr>
        <w:t>1.</w:t>
      </w:r>
      <w:r w:rsidR="00E06D13">
        <w:rPr>
          <w:rFonts w:ascii="仿宋" w:eastAsia="仿宋" w:hAnsi="仿宋" w:cs="Times New Roman" w:hint="eastAsia"/>
          <w:sz w:val="32"/>
          <w:szCs w:val="32"/>
        </w:rPr>
        <w:t>201</w:t>
      </w:r>
      <w:r w:rsidRPr="00052F36">
        <w:rPr>
          <w:rFonts w:ascii="仿宋" w:eastAsia="仿宋" w:hAnsi="仿宋" w:cs="Times New Roman" w:hint="eastAsia"/>
          <w:sz w:val="32"/>
          <w:szCs w:val="32"/>
        </w:rPr>
        <w:t>3年</w:t>
      </w:r>
      <w:r w:rsidR="00FB18BA">
        <w:rPr>
          <w:rFonts w:ascii="仿宋" w:eastAsia="仿宋" w:hAnsi="仿宋" w:cs="Times New Roman" w:hint="eastAsia"/>
          <w:sz w:val="32"/>
          <w:szCs w:val="32"/>
        </w:rPr>
        <w:t>8</w:t>
      </w:r>
      <w:r w:rsidRPr="00052F36">
        <w:rPr>
          <w:rFonts w:ascii="仿宋" w:eastAsia="仿宋" w:hAnsi="仿宋" w:cs="Times New Roman" w:hint="eastAsia"/>
          <w:sz w:val="32"/>
          <w:szCs w:val="32"/>
        </w:rPr>
        <w:t>月</w:t>
      </w:r>
      <w:r w:rsidR="00FB18BA">
        <w:rPr>
          <w:rFonts w:ascii="仿宋" w:eastAsia="仿宋" w:hAnsi="仿宋" w:cs="Times New Roman" w:hint="eastAsia"/>
          <w:sz w:val="32"/>
          <w:szCs w:val="32"/>
        </w:rPr>
        <w:t>26</w:t>
      </w:r>
      <w:r w:rsidRPr="00052F36">
        <w:rPr>
          <w:rFonts w:ascii="仿宋" w:eastAsia="仿宋" w:hAnsi="仿宋" w:cs="Times New Roman" w:hint="eastAsia"/>
          <w:sz w:val="32"/>
          <w:szCs w:val="32"/>
        </w:rPr>
        <w:t>日，山西省工商行政管理局核发了《营业执照》。</w:t>
      </w:r>
    </w:p>
    <w:p w:rsidR="00052F36" w:rsidRDefault="00052F36" w:rsidP="006D51AA">
      <w:pPr>
        <w:spacing w:after="0" w:line="600" w:lineRule="exact"/>
        <w:ind w:firstLineChars="200" w:firstLine="640"/>
        <w:jc w:val="both"/>
        <w:rPr>
          <w:rFonts w:ascii="仿宋" w:eastAsia="仿宋" w:hAnsi="仿宋"/>
          <w:bCs/>
          <w:sz w:val="32"/>
          <w:szCs w:val="32"/>
        </w:rPr>
      </w:pPr>
      <w:r w:rsidRPr="00052F36">
        <w:rPr>
          <w:rFonts w:ascii="仿宋" w:eastAsia="仿宋" w:hAnsi="仿宋" w:cs="Times New Roman" w:hint="eastAsia"/>
          <w:sz w:val="32"/>
          <w:szCs w:val="32"/>
        </w:rPr>
        <w:t>2.统一社会信用代码</w:t>
      </w:r>
      <w:r w:rsidRPr="00052F36">
        <w:rPr>
          <w:rFonts w:ascii="仿宋" w:eastAsia="仿宋" w:hAnsi="仿宋" w:hint="eastAsia"/>
          <w:sz w:val="32"/>
          <w:szCs w:val="32"/>
        </w:rPr>
        <w:t>：</w:t>
      </w:r>
      <w:r w:rsidR="00FB18BA">
        <w:rPr>
          <w:rFonts w:ascii="仿宋" w:eastAsia="仿宋" w:hAnsi="仿宋" w:cs="Times New Roman" w:hint="eastAsia"/>
          <w:bCs/>
          <w:sz w:val="32"/>
          <w:szCs w:val="32"/>
        </w:rPr>
        <w:t>91140100075533311C</w:t>
      </w:r>
    </w:p>
    <w:p w:rsidR="00052F36" w:rsidRDefault="00052F36" w:rsidP="006D51AA">
      <w:pPr>
        <w:spacing w:after="0" w:line="600" w:lineRule="exact"/>
        <w:ind w:firstLineChars="200" w:firstLine="640"/>
        <w:jc w:val="both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3.</w:t>
      </w:r>
      <w:r w:rsidR="00742578">
        <w:rPr>
          <w:rFonts w:ascii="仿宋" w:eastAsia="仿宋" w:hAnsi="仿宋" w:hint="eastAsia"/>
          <w:bCs/>
          <w:sz w:val="32"/>
          <w:szCs w:val="32"/>
        </w:rPr>
        <w:t>公司类型：</w:t>
      </w:r>
      <w:r>
        <w:rPr>
          <w:rFonts w:ascii="仿宋" w:eastAsia="仿宋" w:hAnsi="仿宋" w:hint="eastAsia"/>
          <w:bCs/>
          <w:sz w:val="32"/>
          <w:szCs w:val="32"/>
        </w:rPr>
        <w:t>有限责任公司</w:t>
      </w:r>
    </w:p>
    <w:p w:rsidR="00052F36" w:rsidRDefault="00052F36" w:rsidP="006D51AA">
      <w:pPr>
        <w:spacing w:after="0" w:line="600" w:lineRule="exact"/>
        <w:ind w:firstLineChars="200" w:firstLine="640"/>
        <w:jc w:val="both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4.</w:t>
      </w:r>
      <w:r w:rsidR="00E06D13">
        <w:rPr>
          <w:rFonts w:ascii="仿宋" w:eastAsia="仿宋" w:hAnsi="仿宋" w:hint="eastAsia"/>
          <w:bCs/>
          <w:sz w:val="32"/>
          <w:szCs w:val="32"/>
        </w:rPr>
        <w:t>法定代表人：卢健</w:t>
      </w:r>
    </w:p>
    <w:p w:rsidR="00052F36" w:rsidRDefault="00052F36" w:rsidP="006D51AA">
      <w:pPr>
        <w:spacing w:after="0" w:line="600" w:lineRule="exact"/>
        <w:ind w:firstLineChars="200" w:firstLine="640"/>
        <w:jc w:val="both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5.注册资本：</w:t>
      </w:r>
      <w:r w:rsidR="00E06D13">
        <w:rPr>
          <w:rFonts w:ascii="仿宋" w:eastAsia="仿宋" w:hAnsi="仿宋" w:hint="eastAsia"/>
          <w:bCs/>
          <w:sz w:val="32"/>
          <w:szCs w:val="32"/>
        </w:rPr>
        <w:t>120</w:t>
      </w:r>
      <w:r>
        <w:rPr>
          <w:rFonts w:ascii="仿宋" w:eastAsia="仿宋" w:hAnsi="仿宋" w:hint="eastAsia"/>
          <w:bCs/>
          <w:sz w:val="32"/>
          <w:szCs w:val="32"/>
        </w:rPr>
        <w:t>00万元（人民币）</w:t>
      </w:r>
    </w:p>
    <w:p w:rsidR="003D3415" w:rsidRDefault="00052F36" w:rsidP="006D51AA">
      <w:pPr>
        <w:spacing w:after="0" w:line="600" w:lineRule="exact"/>
        <w:ind w:firstLineChars="200" w:firstLine="640"/>
        <w:jc w:val="both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6.</w:t>
      </w:r>
      <w:r w:rsidR="00742578">
        <w:rPr>
          <w:rFonts w:ascii="仿宋" w:eastAsia="仿宋" w:hAnsi="仿宋" w:hint="eastAsia"/>
          <w:bCs/>
          <w:sz w:val="32"/>
          <w:szCs w:val="32"/>
        </w:rPr>
        <w:t>营业期限：</w:t>
      </w:r>
      <w:r w:rsidR="007E24A6">
        <w:rPr>
          <w:rFonts w:ascii="仿宋" w:eastAsia="仿宋" w:hAnsi="仿宋" w:hint="eastAsia"/>
          <w:bCs/>
          <w:sz w:val="32"/>
          <w:szCs w:val="32"/>
        </w:rPr>
        <w:t>2013年8月26日至2033年8月25日</w:t>
      </w:r>
    </w:p>
    <w:p w:rsidR="003D3415" w:rsidRPr="00102376" w:rsidRDefault="003D3415" w:rsidP="006D51AA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7.公司住所：</w:t>
      </w:r>
      <w:r w:rsidRPr="00D718D4">
        <w:rPr>
          <w:rFonts w:ascii="仿宋" w:eastAsia="仿宋" w:hAnsi="仿宋" w:hint="eastAsia"/>
          <w:sz w:val="30"/>
          <w:szCs w:val="30"/>
        </w:rPr>
        <w:t>山西省太原市</w:t>
      </w:r>
      <w:r w:rsidR="00E06D13">
        <w:rPr>
          <w:rFonts w:ascii="仿宋" w:eastAsia="仿宋" w:hAnsi="仿宋" w:hint="eastAsia"/>
          <w:sz w:val="30"/>
          <w:szCs w:val="30"/>
        </w:rPr>
        <w:t>小店区庆云街19号太原武宿综合保税区B座407室</w:t>
      </w:r>
    </w:p>
    <w:p w:rsidR="003D3415" w:rsidRPr="000D29FB" w:rsidRDefault="003D3415" w:rsidP="000D29FB">
      <w:pPr>
        <w:spacing w:after="0" w:line="600" w:lineRule="exact"/>
        <w:ind w:firstLineChars="200" w:firstLine="640"/>
        <w:jc w:val="both"/>
        <w:rPr>
          <w:rFonts w:ascii="仿宋" w:eastAsia="仿宋" w:hAnsi="仿宋" w:cs="Times New Roman"/>
          <w:color w:val="000000"/>
          <w:sz w:val="32"/>
          <w:szCs w:val="32"/>
        </w:rPr>
      </w:pPr>
      <w:r w:rsidRPr="003D3415">
        <w:rPr>
          <w:rFonts w:ascii="仿宋" w:eastAsia="仿宋" w:hAnsi="仿宋" w:cs="Times New Roman" w:hint="eastAsia"/>
          <w:sz w:val="32"/>
          <w:szCs w:val="32"/>
        </w:rPr>
        <w:t>8.</w:t>
      </w:r>
      <w:r w:rsidR="00052F36" w:rsidRPr="003D3415">
        <w:rPr>
          <w:rFonts w:ascii="仿宋" w:eastAsia="仿宋" w:hAnsi="仿宋" w:cs="Times New Roman" w:hint="eastAsia"/>
          <w:sz w:val="32"/>
          <w:szCs w:val="32"/>
        </w:rPr>
        <w:t>经营范围</w:t>
      </w:r>
      <w:r w:rsidRPr="003D3415">
        <w:rPr>
          <w:rFonts w:ascii="仿宋" w:eastAsia="仿宋" w:hAnsi="仿宋" w:cs="Times New Roman" w:hint="eastAsia"/>
          <w:sz w:val="32"/>
          <w:szCs w:val="32"/>
        </w:rPr>
        <w:t>：</w:t>
      </w:r>
      <w:r w:rsidR="000D29FB">
        <w:rPr>
          <w:rFonts w:ascii="仿宋" w:eastAsia="仿宋" w:hAnsi="仿宋" w:cs="Times New Roman" w:hint="eastAsia"/>
          <w:sz w:val="32"/>
          <w:szCs w:val="32"/>
        </w:rPr>
        <w:t>存储进出口货物和其他未办结海关手续的货物；国际转口贸易；国际采购、分销和配送；国际中转；机电设备的检测和售后服务维修；金属制品的商品展示；金属材料的研发和加工；金属材料、金属制品的销售；货物包装、分级分类；</w:t>
      </w:r>
      <w:r w:rsidR="00FF5333">
        <w:rPr>
          <w:rFonts w:ascii="仿宋" w:eastAsia="仿宋" w:hAnsi="仿宋" w:cs="Times New Roman" w:hint="eastAsia"/>
          <w:sz w:val="32"/>
          <w:szCs w:val="32"/>
        </w:rPr>
        <w:t>国际货运代理（海运、陆运、空运）；国内货运代理；房屋租赁；机械设备租赁；商务信息技术咨询服务。</w:t>
      </w:r>
      <w:r w:rsidR="00052F36" w:rsidRPr="003D3415">
        <w:rPr>
          <w:rFonts w:ascii="仿宋" w:eastAsia="仿宋" w:hAnsi="仿宋" w:cs="Times New Roman" w:hint="eastAsia"/>
          <w:color w:val="000000"/>
          <w:sz w:val="32"/>
          <w:szCs w:val="32"/>
        </w:rPr>
        <w:t>。</w:t>
      </w:r>
    </w:p>
    <w:p w:rsidR="003D3415" w:rsidRPr="00104B89" w:rsidRDefault="003D3415" w:rsidP="00104B89">
      <w:pPr>
        <w:spacing w:after="0" w:line="600" w:lineRule="exact"/>
        <w:ind w:firstLineChars="200" w:firstLine="643"/>
        <w:jc w:val="both"/>
        <w:rPr>
          <w:rFonts w:ascii="宋体" w:eastAsia="宋体" w:hAnsi="宋体"/>
          <w:b/>
          <w:sz w:val="32"/>
          <w:szCs w:val="32"/>
        </w:rPr>
      </w:pPr>
      <w:r w:rsidRPr="00104B89">
        <w:rPr>
          <w:rFonts w:ascii="宋体" w:eastAsia="宋体" w:hAnsi="宋体" w:hint="eastAsia"/>
          <w:b/>
          <w:sz w:val="32"/>
          <w:szCs w:val="32"/>
        </w:rPr>
        <w:t>二、</w:t>
      </w:r>
      <w:r w:rsidR="00052F36" w:rsidRPr="00104B89">
        <w:rPr>
          <w:rFonts w:ascii="宋体" w:eastAsia="宋体" w:hAnsi="宋体"/>
          <w:b/>
          <w:sz w:val="32"/>
          <w:szCs w:val="32"/>
        </w:rPr>
        <w:t>公司治理及管理架构</w:t>
      </w:r>
    </w:p>
    <w:p w:rsidR="003D3415" w:rsidRDefault="003D3415" w:rsidP="006D51AA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</w:t>
      </w:r>
      <w:r w:rsidRPr="00052F36">
        <w:rPr>
          <w:rFonts w:ascii="仿宋" w:eastAsia="仿宋" w:hAnsi="仿宋"/>
          <w:sz w:val="32"/>
          <w:szCs w:val="32"/>
        </w:rPr>
        <w:t>公司治理</w:t>
      </w:r>
    </w:p>
    <w:p w:rsidR="003D3415" w:rsidRPr="00D46F9B" w:rsidRDefault="003D3415" w:rsidP="006D51AA">
      <w:pPr>
        <w:spacing w:after="0" w:line="600" w:lineRule="exact"/>
        <w:ind w:firstLine="540"/>
        <w:jc w:val="both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（1）</w:t>
      </w:r>
      <w:r w:rsidRPr="00D46F9B">
        <w:rPr>
          <w:rFonts w:ascii="仿宋" w:eastAsia="仿宋" w:hAnsi="仿宋" w:cs="Times New Roman" w:hint="eastAsia"/>
          <w:sz w:val="32"/>
          <w:szCs w:val="32"/>
        </w:rPr>
        <w:t>股权结构</w:t>
      </w:r>
    </w:p>
    <w:p w:rsidR="003D3415" w:rsidRPr="00D46F9B" w:rsidRDefault="003D3415" w:rsidP="006D51AA">
      <w:pPr>
        <w:spacing w:after="0" w:line="600" w:lineRule="exact"/>
        <w:ind w:firstLine="540"/>
        <w:jc w:val="both"/>
        <w:rPr>
          <w:rFonts w:ascii="仿宋" w:eastAsia="仿宋" w:hAnsi="仿宋" w:cs="Times New Roman"/>
          <w:color w:val="000000"/>
          <w:sz w:val="32"/>
          <w:szCs w:val="32"/>
        </w:rPr>
      </w:pPr>
      <w:r w:rsidRPr="00D46F9B">
        <w:rPr>
          <w:rFonts w:ascii="仿宋" w:eastAsia="仿宋" w:hAnsi="仿宋" w:cs="Times New Roman" w:hint="eastAsia"/>
          <w:color w:val="000000"/>
          <w:sz w:val="32"/>
          <w:szCs w:val="32"/>
        </w:rPr>
        <w:lastRenderedPageBreak/>
        <w:t>注册资本</w:t>
      </w:r>
      <w:r w:rsidR="00E06D13">
        <w:rPr>
          <w:rFonts w:ascii="仿宋" w:eastAsia="仿宋" w:hAnsi="仿宋" w:cs="Times New Roman" w:hint="eastAsia"/>
          <w:color w:val="000000"/>
          <w:sz w:val="32"/>
          <w:szCs w:val="32"/>
        </w:rPr>
        <w:t>120</w:t>
      </w:r>
      <w:r w:rsidRPr="00D46F9B">
        <w:rPr>
          <w:rFonts w:ascii="仿宋" w:eastAsia="仿宋" w:hAnsi="仿宋" w:cs="Times New Roman" w:hint="eastAsia"/>
          <w:color w:val="000000"/>
          <w:sz w:val="32"/>
          <w:szCs w:val="32"/>
        </w:rPr>
        <w:t>00</w:t>
      </w:r>
      <w:r w:rsidR="00E06D13">
        <w:rPr>
          <w:rFonts w:ascii="仿宋" w:eastAsia="仿宋" w:hAnsi="仿宋" w:cs="Times New Roman" w:hint="eastAsia"/>
          <w:color w:val="000000"/>
          <w:sz w:val="32"/>
          <w:szCs w:val="32"/>
        </w:rPr>
        <w:t>万元，山西太钢不锈钢股份</w:t>
      </w:r>
      <w:r w:rsidRPr="00D46F9B">
        <w:rPr>
          <w:rFonts w:ascii="仿宋" w:eastAsia="仿宋" w:hAnsi="仿宋" w:cs="Times New Roman" w:hint="eastAsia"/>
          <w:color w:val="000000"/>
          <w:sz w:val="32"/>
          <w:szCs w:val="32"/>
        </w:rPr>
        <w:t>有限公司占股份</w:t>
      </w:r>
      <w:r w:rsidR="00E06D13">
        <w:rPr>
          <w:rFonts w:ascii="仿宋" w:eastAsia="仿宋" w:hAnsi="仿宋" w:cs="Times New Roman" w:hint="eastAsia"/>
          <w:color w:val="000000"/>
          <w:sz w:val="32"/>
          <w:szCs w:val="32"/>
        </w:rPr>
        <w:t>10</w:t>
      </w:r>
      <w:r w:rsidRPr="00D46F9B">
        <w:rPr>
          <w:rFonts w:ascii="仿宋" w:eastAsia="仿宋" w:hAnsi="仿宋" w:cs="Times New Roman" w:hint="eastAsia"/>
          <w:color w:val="000000"/>
          <w:sz w:val="32"/>
          <w:szCs w:val="32"/>
        </w:rPr>
        <w:t>0%</w:t>
      </w:r>
      <w:r w:rsidR="00E06D13">
        <w:rPr>
          <w:rFonts w:ascii="仿宋" w:eastAsia="仿宋" w:hAnsi="仿宋" w:cs="Times New Roman" w:hint="eastAsia"/>
          <w:color w:val="000000"/>
          <w:sz w:val="32"/>
          <w:szCs w:val="32"/>
        </w:rPr>
        <w:t>。</w:t>
      </w:r>
    </w:p>
    <w:p w:rsidR="003D3415" w:rsidRPr="00D46F9B" w:rsidRDefault="003D3415" w:rsidP="006D51AA">
      <w:pPr>
        <w:spacing w:after="0" w:line="600" w:lineRule="exact"/>
        <w:ind w:firstLineChars="200" w:firstLine="640"/>
        <w:jc w:val="both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（</w:t>
      </w:r>
      <w:r w:rsidRPr="00D46F9B">
        <w:rPr>
          <w:rFonts w:ascii="仿宋" w:eastAsia="仿宋" w:hAnsi="仿宋" w:cs="Times New Roman" w:hint="eastAsia"/>
          <w:sz w:val="32"/>
          <w:szCs w:val="32"/>
        </w:rPr>
        <w:t>2</w:t>
      </w:r>
      <w:r>
        <w:rPr>
          <w:rFonts w:ascii="仿宋" w:eastAsia="仿宋" w:hAnsi="仿宋" w:cs="Times New Roman" w:hint="eastAsia"/>
          <w:sz w:val="32"/>
          <w:szCs w:val="32"/>
        </w:rPr>
        <w:t>）</w:t>
      </w:r>
      <w:r w:rsidRPr="00D46F9B">
        <w:rPr>
          <w:rFonts w:ascii="仿宋" w:eastAsia="仿宋" w:hAnsi="仿宋" w:cs="Times New Roman" w:hint="eastAsia"/>
          <w:sz w:val="32"/>
          <w:szCs w:val="32"/>
        </w:rPr>
        <w:t>公司治理</w:t>
      </w:r>
    </w:p>
    <w:p w:rsidR="003D3415" w:rsidRPr="00D46F9B" w:rsidRDefault="00E06D13" w:rsidP="006D51AA">
      <w:pPr>
        <w:spacing w:after="0" w:line="600" w:lineRule="exact"/>
        <w:ind w:firstLineChars="200" w:firstLine="640"/>
        <w:jc w:val="both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执行董事</w:t>
      </w:r>
      <w:r w:rsidR="003D3415" w:rsidRPr="00D46F9B">
        <w:rPr>
          <w:rFonts w:ascii="仿宋" w:eastAsia="仿宋" w:hAnsi="仿宋" w:cs="Times New Roman" w:hint="eastAsia"/>
          <w:sz w:val="32"/>
          <w:szCs w:val="32"/>
        </w:rPr>
        <w:t>及监事</w:t>
      </w:r>
      <w:r w:rsidR="003D3415">
        <w:rPr>
          <w:rFonts w:ascii="仿宋" w:eastAsia="仿宋" w:hAnsi="仿宋" w:cs="Times New Roman" w:hint="eastAsia"/>
          <w:sz w:val="32"/>
          <w:szCs w:val="32"/>
        </w:rPr>
        <w:t>：</w:t>
      </w:r>
      <w:r>
        <w:rPr>
          <w:rFonts w:ascii="仿宋" w:eastAsia="仿宋" w:hAnsi="仿宋" w:cs="Times New Roman" w:hint="eastAsia"/>
          <w:sz w:val="32"/>
          <w:szCs w:val="32"/>
        </w:rPr>
        <w:t>山西太钢不锈钢股份有限公司委派执行董事一名和</w:t>
      </w:r>
      <w:r w:rsidR="003D3415" w:rsidRPr="00D46F9B">
        <w:rPr>
          <w:rFonts w:ascii="仿宋" w:eastAsia="仿宋" w:hAnsi="仿宋" w:cs="Times New Roman" w:hint="eastAsia"/>
          <w:sz w:val="32"/>
          <w:szCs w:val="32"/>
        </w:rPr>
        <w:t>监事一名</w:t>
      </w:r>
      <w:r>
        <w:rPr>
          <w:rFonts w:ascii="仿宋" w:eastAsia="仿宋" w:hAnsi="仿宋" w:cs="Times New Roman" w:hint="eastAsia"/>
          <w:sz w:val="32"/>
          <w:szCs w:val="32"/>
        </w:rPr>
        <w:t>。</w:t>
      </w:r>
    </w:p>
    <w:p w:rsidR="003D3415" w:rsidRDefault="003D3415" w:rsidP="006D51AA">
      <w:pPr>
        <w:spacing w:after="0" w:line="600" w:lineRule="exact"/>
        <w:ind w:firstLineChars="200" w:firstLine="640"/>
        <w:jc w:val="both"/>
        <w:rPr>
          <w:rFonts w:ascii="仿宋" w:eastAsia="仿宋" w:hAnsi="仿宋" w:cs="Times New Roman"/>
          <w:sz w:val="32"/>
          <w:szCs w:val="32"/>
        </w:rPr>
      </w:pPr>
      <w:r w:rsidRPr="00D46F9B">
        <w:rPr>
          <w:rFonts w:ascii="仿宋" w:eastAsia="仿宋" w:hAnsi="仿宋" w:cs="Times New Roman" w:hint="eastAsia"/>
          <w:sz w:val="32"/>
          <w:szCs w:val="32"/>
        </w:rPr>
        <w:t>经营管理层及人员情况</w:t>
      </w:r>
      <w:r>
        <w:rPr>
          <w:rFonts w:ascii="仿宋" w:eastAsia="仿宋" w:hAnsi="仿宋" w:cs="Times New Roman" w:hint="eastAsia"/>
          <w:sz w:val="32"/>
          <w:szCs w:val="32"/>
        </w:rPr>
        <w:t>：</w:t>
      </w:r>
      <w:r w:rsidR="00E06D13">
        <w:rPr>
          <w:rFonts w:ascii="仿宋" w:eastAsia="仿宋" w:hAnsi="仿宋" w:cs="Times New Roman" w:hint="eastAsia"/>
          <w:sz w:val="32"/>
          <w:szCs w:val="32"/>
        </w:rPr>
        <w:t>公司下设保运营部、市场部和综合部，</w:t>
      </w:r>
      <w:r w:rsidRPr="00D46F9B">
        <w:rPr>
          <w:rFonts w:ascii="仿宋" w:eastAsia="仿宋" w:hAnsi="仿宋" w:cs="Times New Roman" w:hint="eastAsia"/>
          <w:sz w:val="32"/>
          <w:szCs w:val="32"/>
        </w:rPr>
        <w:t>财务</w:t>
      </w:r>
      <w:r w:rsidR="00E06D13">
        <w:rPr>
          <w:rFonts w:ascii="仿宋" w:eastAsia="仿宋" w:hAnsi="仿宋" w:cs="Times New Roman" w:hint="eastAsia"/>
          <w:sz w:val="32"/>
          <w:szCs w:val="32"/>
        </w:rPr>
        <w:t>部由山西太钢不锈钢股份有限公司</w:t>
      </w:r>
      <w:r w:rsidR="006D51AA">
        <w:rPr>
          <w:rFonts w:ascii="仿宋" w:eastAsia="仿宋" w:hAnsi="仿宋" w:cs="Times New Roman" w:hint="eastAsia"/>
          <w:sz w:val="32"/>
          <w:szCs w:val="32"/>
        </w:rPr>
        <w:t>经营财务</w:t>
      </w:r>
      <w:r w:rsidRPr="00D46F9B">
        <w:rPr>
          <w:rFonts w:ascii="仿宋" w:eastAsia="仿宋" w:hAnsi="仿宋" w:cs="Times New Roman" w:hint="eastAsia"/>
          <w:sz w:val="32"/>
          <w:szCs w:val="32"/>
        </w:rPr>
        <w:t>部集中管理，各专业管理由太钢</w:t>
      </w:r>
      <w:r w:rsidR="00AC3C04">
        <w:rPr>
          <w:rFonts w:ascii="仿宋" w:eastAsia="仿宋" w:hAnsi="仿宋" w:cs="Times New Roman" w:hint="eastAsia"/>
          <w:sz w:val="32"/>
          <w:szCs w:val="32"/>
        </w:rPr>
        <w:t>集团</w:t>
      </w:r>
      <w:r w:rsidRPr="00D46F9B">
        <w:rPr>
          <w:rFonts w:ascii="仿宋" w:eastAsia="仿宋" w:hAnsi="仿宋" w:cs="Times New Roman" w:hint="eastAsia"/>
          <w:sz w:val="32"/>
          <w:szCs w:val="32"/>
        </w:rPr>
        <w:t>对口管理部门集中管理。</w:t>
      </w:r>
      <w:r>
        <w:rPr>
          <w:rFonts w:ascii="仿宋" w:eastAsia="仿宋" w:hAnsi="仿宋" w:cs="Times New Roman" w:hint="eastAsia"/>
          <w:sz w:val="32"/>
          <w:szCs w:val="32"/>
        </w:rPr>
        <w:t>经营管理层人员</w:t>
      </w:r>
      <w:r w:rsidR="00E06D13">
        <w:rPr>
          <w:rFonts w:ascii="仿宋" w:eastAsia="仿宋" w:hAnsi="仿宋" w:cs="Times New Roman" w:hint="eastAsia"/>
          <w:sz w:val="32"/>
          <w:szCs w:val="32"/>
        </w:rPr>
        <w:t>6人，其中：</w:t>
      </w:r>
      <w:r>
        <w:rPr>
          <w:rFonts w:ascii="仿宋" w:eastAsia="仿宋" w:hAnsi="仿宋" w:cs="Times New Roman" w:hint="eastAsia"/>
          <w:sz w:val="32"/>
          <w:szCs w:val="32"/>
        </w:rPr>
        <w:t>经理1</w:t>
      </w:r>
      <w:r w:rsidR="00E06D13">
        <w:rPr>
          <w:rFonts w:ascii="仿宋" w:eastAsia="仿宋" w:hAnsi="仿宋" w:cs="Times New Roman" w:hint="eastAsia"/>
          <w:sz w:val="32"/>
          <w:szCs w:val="32"/>
        </w:rPr>
        <w:t>人、运营部副经理（主持工作）</w:t>
      </w:r>
      <w:r>
        <w:rPr>
          <w:rFonts w:ascii="仿宋" w:eastAsia="仿宋" w:hAnsi="仿宋" w:cs="Times New Roman" w:hint="eastAsia"/>
          <w:sz w:val="32"/>
          <w:szCs w:val="32"/>
        </w:rPr>
        <w:t>1</w:t>
      </w:r>
      <w:r w:rsidR="00E06D13">
        <w:rPr>
          <w:rFonts w:ascii="仿宋" w:eastAsia="仿宋" w:hAnsi="仿宋" w:cs="Times New Roman" w:hint="eastAsia"/>
          <w:sz w:val="32"/>
          <w:szCs w:val="32"/>
        </w:rPr>
        <w:t>人</w:t>
      </w:r>
      <w:r>
        <w:rPr>
          <w:rFonts w:ascii="仿宋" w:eastAsia="仿宋" w:hAnsi="仿宋" w:cs="Times New Roman" w:hint="eastAsia"/>
          <w:sz w:val="32"/>
          <w:szCs w:val="32"/>
        </w:rPr>
        <w:t>、</w:t>
      </w:r>
      <w:r w:rsidR="00E06D13">
        <w:rPr>
          <w:rFonts w:ascii="仿宋" w:eastAsia="仿宋" w:hAnsi="仿宋" w:cs="Times New Roman" w:hint="eastAsia"/>
          <w:sz w:val="32"/>
          <w:szCs w:val="32"/>
        </w:rPr>
        <w:t>运营部业务员2人，市场管理</w:t>
      </w:r>
      <w:r>
        <w:rPr>
          <w:rFonts w:ascii="仿宋" w:eastAsia="仿宋" w:hAnsi="仿宋" w:cs="Times New Roman" w:hint="eastAsia"/>
          <w:sz w:val="32"/>
          <w:szCs w:val="32"/>
        </w:rPr>
        <w:t>1</w:t>
      </w:r>
      <w:r w:rsidR="00E06D13">
        <w:rPr>
          <w:rFonts w:ascii="仿宋" w:eastAsia="仿宋" w:hAnsi="仿宋" w:cs="Times New Roman" w:hint="eastAsia"/>
          <w:sz w:val="32"/>
          <w:szCs w:val="32"/>
        </w:rPr>
        <w:t>人，综合管理</w:t>
      </w:r>
      <w:r>
        <w:rPr>
          <w:rFonts w:ascii="仿宋" w:eastAsia="仿宋" w:hAnsi="仿宋" w:cs="Times New Roman" w:hint="eastAsia"/>
          <w:sz w:val="32"/>
          <w:szCs w:val="32"/>
        </w:rPr>
        <w:t>1人。</w:t>
      </w:r>
    </w:p>
    <w:p w:rsidR="00C420BA" w:rsidRDefault="00104B89" w:rsidP="00104B89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2.管理框架</w:t>
      </w:r>
      <w:bookmarkStart w:id="1" w:name="_GoBack"/>
      <w:bookmarkEnd w:id="1"/>
    </w:p>
    <w:p w:rsidR="00E7746D" w:rsidRDefault="00E7746D" w:rsidP="00104B89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</w:p>
    <w:p w:rsidR="00E7746D" w:rsidRDefault="00954332" w:rsidP="00104B89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pict>
          <v:group id="_x0000_s1026" style="position:absolute;left:0;text-align:left;margin-left:68.25pt;margin-top:0;width:286.5pt;height:265.95pt;z-index:251658240" coordorigin="3330,2115" coordsize="5565,5355">
            <v:rect id="_x0000_s1027" style="position:absolute;left:4500;top:2115;width:2775;height:555">
              <v:textbox>
                <w:txbxContent>
                  <w:p w:rsidR="00E7746D" w:rsidRDefault="00E7746D" w:rsidP="00E7746D">
                    <w:pPr>
                      <w:ind w:firstLineChars="400" w:firstLine="880"/>
                    </w:pPr>
                    <w:r>
                      <w:rPr>
                        <w:rFonts w:hint="eastAsia"/>
                      </w:rPr>
                      <w:t>执行董事</w:t>
                    </w:r>
                  </w:p>
                </w:txbxContent>
              </v:textbox>
            </v:rect>
            <v:rect id="_x0000_s1028" style="position:absolute;left:4500;top:3360;width:2775;height:555">
              <v:textbox>
                <w:txbxContent>
                  <w:p w:rsidR="00E7746D" w:rsidRDefault="00E7746D" w:rsidP="00E7746D">
                    <w:pPr>
                      <w:ind w:firstLineChars="500" w:firstLine="1100"/>
                    </w:pPr>
                    <w:r>
                      <w:rPr>
                        <w:rFonts w:hint="eastAsia"/>
                      </w:rPr>
                      <w:t>经理</w:t>
                    </w:r>
                  </w:p>
                </w:txbxContent>
              </v:textbox>
            </v:rect>
            <v:rect id="_x0000_s1029" style="position:absolute;left:3330;top:4665;width:630;height:2760">
              <v:textbox>
                <w:txbxContent>
                  <w:p w:rsidR="00E7746D" w:rsidRDefault="00E7746D" w:rsidP="00E7746D"/>
                  <w:p w:rsidR="00E7746D" w:rsidRDefault="00E7746D" w:rsidP="00E7746D"/>
                  <w:p w:rsidR="00E7746D" w:rsidRDefault="00E7746D" w:rsidP="00E7746D"/>
                  <w:p w:rsidR="00E7746D" w:rsidRDefault="00E7746D" w:rsidP="00E7746D">
                    <w:r>
                      <w:rPr>
                        <w:rFonts w:hint="eastAsia"/>
                      </w:rPr>
                      <w:t>运营部</w:t>
                    </w:r>
                  </w:p>
                </w:txbxContent>
              </v:textbox>
            </v:rect>
            <v:rect id="_x0000_s1030" style="position:absolute;left:4905;top:4680;width:630;height:2760">
              <v:textbox>
                <w:txbxContent>
                  <w:p w:rsidR="00E7746D" w:rsidRDefault="00E7746D" w:rsidP="00E7746D"/>
                  <w:p w:rsidR="00E7746D" w:rsidRDefault="00E7746D" w:rsidP="00E7746D"/>
                  <w:p w:rsidR="00E7746D" w:rsidRDefault="00E7746D" w:rsidP="00E7746D"/>
                  <w:p w:rsidR="00E7746D" w:rsidRDefault="00E7746D" w:rsidP="00E7746D">
                    <w:r>
                      <w:rPr>
                        <w:rFonts w:hint="eastAsia"/>
                      </w:rPr>
                      <w:t>市场部</w:t>
                    </w:r>
                  </w:p>
                </w:txbxContent>
              </v:textbox>
            </v:rect>
            <v:rect id="_x0000_s1031" style="position:absolute;left:6720;top:4680;width:630;height:2760">
              <v:textbox>
                <w:txbxContent>
                  <w:p w:rsidR="00E7746D" w:rsidRDefault="00E7746D" w:rsidP="00E7746D"/>
                  <w:p w:rsidR="00E7746D" w:rsidRPr="000B59F1" w:rsidRDefault="00E7746D" w:rsidP="00E7746D">
                    <w:pPr>
                      <w:rPr>
                        <w:b/>
                      </w:rPr>
                    </w:pPr>
                  </w:p>
                  <w:p w:rsidR="00E7746D" w:rsidRDefault="00E7746D" w:rsidP="00E7746D"/>
                  <w:p w:rsidR="00E7746D" w:rsidRDefault="00E7746D" w:rsidP="00E7746D">
                    <w:r>
                      <w:rPr>
                        <w:rFonts w:hint="eastAsia"/>
                      </w:rPr>
                      <w:t>综合部</w:t>
                    </w:r>
                  </w:p>
                </w:txbxContent>
              </v:textbox>
            </v:rect>
            <v:rect id="_x0000_s1032" style="position:absolute;left:8265;top:4710;width:630;height:2760">
              <v:textbox>
                <w:txbxContent>
                  <w:p w:rsidR="00E7746D" w:rsidRDefault="00E7746D" w:rsidP="00E7746D"/>
                  <w:p w:rsidR="00E7746D" w:rsidRDefault="00E7746D" w:rsidP="00E7746D"/>
                  <w:p w:rsidR="00E7746D" w:rsidRDefault="00E7746D" w:rsidP="00E7746D"/>
                  <w:p w:rsidR="00E7746D" w:rsidRDefault="00E7746D" w:rsidP="00E7746D">
                    <w:r>
                      <w:rPr>
                        <w:rFonts w:hint="eastAsia"/>
                      </w:rPr>
                      <w:t>财务部</w:t>
                    </w:r>
                  </w:p>
                </w:txbxContent>
              </v:textbox>
            </v: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3" type="#_x0000_t32" style="position:absolute;left:5895;top:2670;width:0;height:690" o:connectortype="straight">
              <v:stroke endarrow="block"/>
            </v:shape>
            <v:shape id="_x0000_s1034" type="#_x0000_t32" style="position:absolute;left:3675;top:4365;width:0;height:300" o:connectortype="straight">
              <v:stroke endarrow="block"/>
            </v:shape>
            <v:shape id="_x0000_s1035" type="#_x0000_t32" style="position:absolute;left:5415;top:4395;width:0;height:300" o:connectortype="straight">
              <v:stroke endarrow="block"/>
            </v:shape>
            <v:shape id="_x0000_s1036" type="#_x0000_t32" style="position:absolute;left:7020;top:4380;width:0;height:300" o:connectortype="straight">
              <v:stroke endarrow="block"/>
            </v:shape>
            <v:shape id="_x0000_s1037" type="#_x0000_t32" style="position:absolute;left:8580;top:4380;width:0;height:300" o:connectortype="straight">
              <v:stroke endarrow="block"/>
            </v:shape>
            <v:shape id="_x0000_s1038" type="#_x0000_t32" style="position:absolute;left:3675;top:4365;width:4905;height:45" o:connectortype="straight"/>
            <v:shape id="_x0000_s1039" type="#_x0000_t32" style="position:absolute;left:5925;top:3915;width:15;height:450;flip:x" o:connectortype="straight"/>
          </v:group>
        </w:pict>
      </w:r>
    </w:p>
    <w:p w:rsidR="00E7746D" w:rsidRDefault="00E7746D" w:rsidP="00104B89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</w:p>
    <w:p w:rsidR="00E7746D" w:rsidRDefault="00E7746D" w:rsidP="00104B89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</w:p>
    <w:p w:rsidR="00E7746D" w:rsidRDefault="00E7746D" w:rsidP="00104B89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</w:p>
    <w:p w:rsidR="00E7746D" w:rsidRDefault="00E7746D" w:rsidP="00104B89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</w:p>
    <w:p w:rsidR="00E7746D" w:rsidRDefault="00E7746D" w:rsidP="00104B89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</w:p>
    <w:p w:rsidR="00E7746D" w:rsidRDefault="00E7746D" w:rsidP="00104B89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</w:p>
    <w:p w:rsidR="00D40759" w:rsidRPr="00052F36" w:rsidRDefault="00D40759" w:rsidP="00104B89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</w:p>
    <w:p w:rsidR="00C420BA" w:rsidRDefault="00C420BA" w:rsidP="00D40759">
      <w:pPr>
        <w:spacing w:line="220" w:lineRule="atLeast"/>
        <w:jc w:val="center"/>
      </w:pPr>
    </w:p>
    <w:p w:rsidR="00CB3C9D" w:rsidRDefault="00CB3C9D" w:rsidP="00CB3C9D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.重要人事变动</w:t>
      </w:r>
    </w:p>
    <w:p w:rsidR="00104B89" w:rsidRPr="00021EB8" w:rsidRDefault="00EA3AC9" w:rsidP="00EC78B7">
      <w:pPr>
        <w:spacing w:after="0" w:line="600" w:lineRule="exact"/>
        <w:ind w:firstLineChars="200" w:firstLine="640"/>
        <w:rPr>
          <w:rFonts w:ascii="仿宋" w:eastAsia="仿宋" w:hAnsi="仿宋"/>
          <w:color w:val="000000"/>
          <w:sz w:val="32"/>
        </w:rPr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无</w:t>
      </w:r>
    </w:p>
    <w:p w:rsidR="00CB3C9D" w:rsidRDefault="00CB3C9D" w:rsidP="00CB3C9D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lastRenderedPageBreak/>
        <w:t>4</w:t>
      </w:r>
      <w:r>
        <w:rPr>
          <w:rFonts w:ascii="仿宋" w:eastAsia="仿宋" w:hAnsi="仿宋" w:hint="eastAsia"/>
          <w:sz w:val="32"/>
          <w:szCs w:val="32"/>
        </w:rPr>
        <w:t>.企业负责人薪酬水平情况</w:t>
      </w:r>
    </w:p>
    <w:p w:rsidR="00104B89" w:rsidRPr="00104B89" w:rsidRDefault="00104B89" w:rsidP="00EC78B7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104B89">
        <w:rPr>
          <w:rFonts w:ascii="仿宋" w:eastAsia="仿宋" w:hAnsi="仿宋"/>
          <w:sz w:val="32"/>
          <w:szCs w:val="32"/>
        </w:rPr>
        <w:t>企业负责人</w:t>
      </w:r>
      <w:r w:rsidR="00E06D13">
        <w:rPr>
          <w:rFonts w:ascii="仿宋" w:eastAsia="仿宋" w:hAnsi="仿宋" w:hint="eastAsia"/>
          <w:sz w:val="32"/>
          <w:szCs w:val="32"/>
        </w:rPr>
        <w:t>实行年薪，由</w:t>
      </w:r>
      <w:r w:rsidR="00E06D13" w:rsidRPr="00D46F9B">
        <w:rPr>
          <w:rFonts w:ascii="仿宋" w:eastAsia="仿宋" w:hAnsi="仿宋" w:cs="Times New Roman" w:hint="eastAsia"/>
          <w:sz w:val="32"/>
          <w:szCs w:val="32"/>
        </w:rPr>
        <w:t>太钢</w:t>
      </w:r>
      <w:r w:rsidR="00E06D13">
        <w:rPr>
          <w:rFonts w:ascii="仿宋" w:eastAsia="仿宋" w:hAnsi="仿宋" w:cs="Times New Roman" w:hint="eastAsia"/>
          <w:sz w:val="32"/>
          <w:szCs w:val="32"/>
        </w:rPr>
        <w:t>集团公司集中管理</w:t>
      </w:r>
      <w:r w:rsidRPr="00104B89">
        <w:rPr>
          <w:rFonts w:ascii="仿宋" w:eastAsia="仿宋" w:hAnsi="仿宋" w:hint="eastAsia"/>
          <w:sz w:val="32"/>
          <w:szCs w:val="32"/>
        </w:rPr>
        <w:t>。</w:t>
      </w:r>
    </w:p>
    <w:p w:rsidR="00104B89" w:rsidRDefault="00CB3C9D" w:rsidP="00EC78B7">
      <w:pPr>
        <w:spacing w:after="0" w:line="600" w:lineRule="exact"/>
        <w:ind w:firstLineChars="200" w:firstLine="643"/>
        <w:jc w:val="both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三</w:t>
      </w:r>
      <w:r w:rsidR="00104B89">
        <w:rPr>
          <w:rFonts w:ascii="宋体" w:eastAsia="宋体" w:hAnsi="宋体" w:hint="eastAsia"/>
          <w:b/>
          <w:sz w:val="32"/>
          <w:szCs w:val="32"/>
        </w:rPr>
        <w:t>、</w:t>
      </w:r>
      <w:r w:rsidR="006D51AA" w:rsidRPr="006D51AA">
        <w:rPr>
          <w:rFonts w:ascii="宋体" w:eastAsia="宋体" w:hAnsi="宋体"/>
          <w:b/>
          <w:sz w:val="32"/>
          <w:szCs w:val="32"/>
        </w:rPr>
        <w:t>企业主要财务状况和经营成果</w:t>
      </w:r>
      <w:r>
        <w:rPr>
          <w:rFonts w:ascii="宋体" w:eastAsia="宋体" w:hAnsi="宋体" w:hint="eastAsia"/>
          <w:b/>
          <w:sz w:val="32"/>
          <w:szCs w:val="32"/>
        </w:rPr>
        <w:t>、</w:t>
      </w:r>
      <w:r w:rsidRPr="006D51AA">
        <w:rPr>
          <w:rFonts w:ascii="宋体" w:eastAsia="宋体" w:hAnsi="宋体"/>
          <w:b/>
          <w:sz w:val="32"/>
          <w:szCs w:val="32"/>
        </w:rPr>
        <w:t>国有资本保值增值情况</w:t>
      </w:r>
    </w:p>
    <w:p w:rsidR="00FB18BA" w:rsidRPr="00FB18BA" w:rsidRDefault="00FB18BA" w:rsidP="00FB18BA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FB18BA">
        <w:rPr>
          <w:rFonts w:ascii="仿宋" w:eastAsia="仿宋" w:hAnsi="仿宋" w:hint="eastAsia"/>
          <w:sz w:val="32"/>
          <w:szCs w:val="32"/>
        </w:rPr>
        <w:t>截至2021年10月末，公司资产总额140,139,017.42，负债总额18,096,349.56元，所有者权益122,042,667.86元。</w:t>
      </w:r>
    </w:p>
    <w:p w:rsidR="00FB18BA" w:rsidRPr="00FB18BA" w:rsidRDefault="00FB18BA" w:rsidP="00FB18BA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FB18BA">
        <w:rPr>
          <w:rFonts w:ascii="仿宋" w:eastAsia="仿宋" w:hAnsi="仿宋" w:hint="eastAsia"/>
          <w:sz w:val="32"/>
          <w:szCs w:val="32"/>
        </w:rPr>
        <w:t>2021年1-10月，公司实现主营业务收入176,665,979.93元，实现利润总额2,309,836.69元。</w:t>
      </w:r>
    </w:p>
    <w:p w:rsidR="00FB18BA" w:rsidRDefault="00FB18BA" w:rsidP="00FB18BA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FB18BA">
        <w:rPr>
          <w:rFonts w:ascii="仿宋" w:eastAsia="仿宋" w:hAnsi="仿宋" w:hint="eastAsia"/>
          <w:sz w:val="32"/>
          <w:szCs w:val="32"/>
        </w:rPr>
        <w:t>2021年1-10月，国有资本保值增值率=(扣除客观因素影响后的期末国有资本/期初国有资本) *100%=122042667.86/119970850.02=101.72%。</w:t>
      </w:r>
    </w:p>
    <w:p w:rsidR="00104B89" w:rsidRDefault="00CB3C9D" w:rsidP="00FB18BA">
      <w:pPr>
        <w:spacing w:after="0" w:line="600" w:lineRule="exact"/>
        <w:ind w:firstLineChars="200" w:firstLine="643"/>
        <w:jc w:val="both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四</w:t>
      </w:r>
      <w:r w:rsidR="00104B89">
        <w:rPr>
          <w:rFonts w:ascii="宋体" w:eastAsia="宋体" w:hAnsi="宋体" w:hint="eastAsia"/>
          <w:b/>
          <w:sz w:val="32"/>
          <w:szCs w:val="32"/>
        </w:rPr>
        <w:t>、</w:t>
      </w:r>
      <w:r w:rsidR="006D51AA" w:rsidRPr="006D51AA">
        <w:rPr>
          <w:rFonts w:ascii="宋体" w:eastAsia="宋体" w:hAnsi="宋体"/>
          <w:b/>
          <w:sz w:val="32"/>
          <w:szCs w:val="32"/>
        </w:rPr>
        <w:t>企业重大改制重组结果</w:t>
      </w:r>
    </w:p>
    <w:p w:rsidR="00104B89" w:rsidRPr="00104B89" w:rsidRDefault="00104B89" w:rsidP="00EC78B7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104B89">
        <w:rPr>
          <w:rFonts w:ascii="仿宋" w:eastAsia="仿宋" w:hAnsi="仿宋" w:hint="eastAsia"/>
          <w:sz w:val="32"/>
          <w:szCs w:val="32"/>
        </w:rPr>
        <w:t>无</w:t>
      </w:r>
    </w:p>
    <w:p w:rsidR="00104B89" w:rsidRDefault="00CB3C9D" w:rsidP="00EC78B7">
      <w:pPr>
        <w:spacing w:after="0" w:line="600" w:lineRule="exact"/>
        <w:ind w:firstLineChars="200" w:firstLine="643"/>
        <w:jc w:val="both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五</w:t>
      </w:r>
      <w:r w:rsidR="00104B89">
        <w:rPr>
          <w:rFonts w:ascii="宋体" w:eastAsia="宋体" w:hAnsi="宋体" w:hint="eastAsia"/>
          <w:b/>
          <w:sz w:val="32"/>
          <w:szCs w:val="32"/>
        </w:rPr>
        <w:t>、</w:t>
      </w:r>
      <w:r w:rsidR="006D51AA" w:rsidRPr="006D51AA">
        <w:rPr>
          <w:rFonts w:ascii="宋体" w:eastAsia="宋体" w:hAnsi="宋体"/>
          <w:b/>
          <w:sz w:val="32"/>
          <w:szCs w:val="32"/>
        </w:rPr>
        <w:t>通过产权市场转让企业产权和企业增资等信息</w:t>
      </w:r>
    </w:p>
    <w:p w:rsidR="00104B89" w:rsidRPr="00EC78B7" w:rsidRDefault="00104B89" w:rsidP="00EC78B7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EC78B7">
        <w:rPr>
          <w:rFonts w:ascii="仿宋" w:eastAsia="仿宋" w:hAnsi="仿宋" w:hint="eastAsia"/>
          <w:sz w:val="32"/>
          <w:szCs w:val="32"/>
        </w:rPr>
        <w:t>无</w:t>
      </w:r>
    </w:p>
    <w:p w:rsidR="00EC78B7" w:rsidRDefault="00CB3C9D" w:rsidP="00EC78B7">
      <w:pPr>
        <w:spacing w:after="0" w:line="600" w:lineRule="exact"/>
        <w:ind w:firstLineChars="200" w:firstLine="643"/>
        <w:jc w:val="both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六</w:t>
      </w:r>
      <w:r w:rsidR="00104B89">
        <w:rPr>
          <w:rFonts w:ascii="宋体" w:eastAsia="宋体" w:hAnsi="宋体" w:hint="eastAsia"/>
          <w:b/>
          <w:sz w:val="32"/>
          <w:szCs w:val="32"/>
        </w:rPr>
        <w:t>、</w:t>
      </w:r>
      <w:r w:rsidR="006D51AA" w:rsidRPr="006D51AA">
        <w:rPr>
          <w:rFonts w:ascii="宋体" w:eastAsia="宋体" w:hAnsi="宋体"/>
          <w:b/>
          <w:sz w:val="32"/>
          <w:szCs w:val="32"/>
        </w:rPr>
        <w:t>有关部门依法要求公开的监督检查问题整改情况</w:t>
      </w:r>
      <w:r>
        <w:rPr>
          <w:rFonts w:ascii="宋体" w:eastAsia="宋体" w:hAnsi="宋体" w:hint="eastAsia"/>
          <w:b/>
          <w:sz w:val="32"/>
          <w:szCs w:val="32"/>
        </w:rPr>
        <w:t>、</w:t>
      </w:r>
      <w:r w:rsidR="006D51AA" w:rsidRPr="006D51AA">
        <w:rPr>
          <w:rFonts w:ascii="宋体" w:eastAsia="宋体" w:hAnsi="宋体"/>
          <w:b/>
          <w:sz w:val="32"/>
          <w:szCs w:val="32"/>
        </w:rPr>
        <w:t>重大突发事件事态发展和应急处置情况</w:t>
      </w:r>
    </w:p>
    <w:p w:rsidR="00EC78B7" w:rsidRPr="00EC78B7" w:rsidRDefault="00EC78B7" w:rsidP="00EC78B7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EC78B7">
        <w:rPr>
          <w:rFonts w:ascii="仿宋" w:eastAsia="仿宋" w:hAnsi="仿宋" w:hint="eastAsia"/>
          <w:sz w:val="32"/>
          <w:szCs w:val="32"/>
        </w:rPr>
        <w:t>无</w:t>
      </w:r>
    </w:p>
    <w:p w:rsidR="00EC78B7" w:rsidRDefault="00CB3C9D" w:rsidP="00EC78B7">
      <w:pPr>
        <w:spacing w:after="0" w:line="600" w:lineRule="exact"/>
        <w:ind w:firstLineChars="200" w:firstLine="643"/>
        <w:jc w:val="both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七</w:t>
      </w:r>
      <w:r w:rsidR="00EC78B7">
        <w:rPr>
          <w:rFonts w:ascii="宋体" w:eastAsia="宋体" w:hAnsi="宋体" w:hint="eastAsia"/>
          <w:b/>
          <w:sz w:val="32"/>
          <w:szCs w:val="32"/>
        </w:rPr>
        <w:t>、</w:t>
      </w:r>
      <w:r w:rsidR="006D51AA" w:rsidRPr="006D51AA">
        <w:rPr>
          <w:rFonts w:ascii="宋体" w:eastAsia="宋体" w:hAnsi="宋体"/>
          <w:b/>
          <w:sz w:val="32"/>
          <w:szCs w:val="32"/>
        </w:rPr>
        <w:t>企业履行社会责任情况</w:t>
      </w:r>
    </w:p>
    <w:p w:rsidR="00EC78B7" w:rsidRPr="00EC78B7" w:rsidRDefault="00584680" w:rsidP="00EC78B7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积极参加</w:t>
      </w:r>
      <w:r w:rsidR="00EC78B7" w:rsidRPr="00EC78B7">
        <w:rPr>
          <w:rFonts w:ascii="仿宋" w:eastAsia="仿宋" w:hAnsi="仿宋" w:hint="eastAsia"/>
          <w:sz w:val="32"/>
          <w:szCs w:val="32"/>
        </w:rPr>
        <w:t>太钢集团</w:t>
      </w:r>
      <w:r>
        <w:rPr>
          <w:rFonts w:ascii="仿宋" w:eastAsia="仿宋" w:hAnsi="仿宋" w:hint="eastAsia"/>
          <w:sz w:val="32"/>
          <w:szCs w:val="32"/>
        </w:rPr>
        <w:t>组织的</w:t>
      </w:r>
      <w:r w:rsidR="00003A43">
        <w:rPr>
          <w:rFonts w:ascii="仿宋" w:eastAsia="仿宋" w:hAnsi="仿宋" w:hint="eastAsia"/>
          <w:sz w:val="32"/>
          <w:szCs w:val="32"/>
        </w:rPr>
        <w:t>各项</w:t>
      </w:r>
      <w:r w:rsidR="00EC78B7" w:rsidRPr="00EC78B7">
        <w:rPr>
          <w:rFonts w:ascii="仿宋" w:eastAsia="仿宋" w:hAnsi="仿宋" w:hint="eastAsia"/>
          <w:sz w:val="32"/>
          <w:szCs w:val="32"/>
        </w:rPr>
        <w:t>扶贫帮扶活动，</w:t>
      </w:r>
      <w:r w:rsidR="00CB3C9D">
        <w:rPr>
          <w:rFonts w:ascii="仿宋" w:eastAsia="仿宋" w:hAnsi="仿宋" w:hint="eastAsia"/>
          <w:sz w:val="32"/>
          <w:szCs w:val="32"/>
        </w:rPr>
        <w:t>争相</w:t>
      </w:r>
      <w:r w:rsidR="00EC78B7" w:rsidRPr="00EC78B7">
        <w:rPr>
          <w:rFonts w:ascii="仿宋" w:eastAsia="仿宋" w:hAnsi="仿宋" w:hint="eastAsia"/>
          <w:sz w:val="32"/>
          <w:szCs w:val="32"/>
        </w:rPr>
        <w:t>购买</w:t>
      </w:r>
      <w:r w:rsidR="00CB3C9D">
        <w:rPr>
          <w:rFonts w:ascii="仿宋" w:eastAsia="仿宋" w:hAnsi="仿宋" w:hint="eastAsia"/>
          <w:sz w:val="32"/>
          <w:szCs w:val="32"/>
        </w:rPr>
        <w:t>当地</w:t>
      </w:r>
      <w:r w:rsidR="00EC78B7" w:rsidRPr="00EC78B7">
        <w:rPr>
          <w:rFonts w:ascii="仿宋" w:eastAsia="仿宋" w:hAnsi="仿宋" w:hint="eastAsia"/>
          <w:sz w:val="32"/>
          <w:szCs w:val="32"/>
        </w:rPr>
        <w:t>的农副产品。</w:t>
      </w:r>
    </w:p>
    <w:p w:rsidR="006D51AA" w:rsidRPr="00EC78B7" w:rsidRDefault="00CB3C9D" w:rsidP="00EC78B7">
      <w:pPr>
        <w:spacing w:after="0" w:line="600" w:lineRule="exact"/>
        <w:ind w:firstLineChars="200" w:firstLine="643"/>
        <w:jc w:val="both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八</w:t>
      </w:r>
      <w:r w:rsidR="00EC78B7" w:rsidRPr="00EC78B7">
        <w:rPr>
          <w:rFonts w:ascii="宋体" w:eastAsia="宋体" w:hAnsi="宋体" w:hint="eastAsia"/>
          <w:b/>
          <w:sz w:val="32"/>
          <w:szCs w:val="32"/>
        </w:rPr>
        <w:t>、</w:t>
      </w:r>
      <w:r w:rsidR="006D51AA" w:rsidRPr="00EC78B7">
        <w:rPr>
          <w:rFonts w:ascii="宋体" w:eastAsia="宋体" w:hAnsi="宋体"/>
          <w:b/>
          <w:sz w:val="32"/>
          <w:szCs w:val="32"/>
        </w:rPr>
        <w:t>其他</w:t>
      </w:r>
      <w:r w:rsidR="00EC78B7" w:rsidRPr="00EC78B7">
        <w:rPr>
          <w:rFonts w:ascii="宋体" w:eastAsia="宋体" w:hAnsi="宋体"/>
          <w:b/>
          <w:sz w:val="32"/>
          <w:szCs w:val="32"/>
        </w:rPr>
        <w:t>依照法律法规应当主</w:t>
      </w:r>
      <w:r w:rsidR="00EC78B7" w:rsidRPr="00EC78B7">
        <w:rPr>
          <w:rFonts w:ascii="宋体" w:eastAsia="宋体" w:hAnsi="宋体" w:hint="eastAsia"/>
          <w:b/>
          <w:sz w:val="32"/>
          <w:szCs w:val="32"/>
        </w:rPr>
        <w:t>动公开的信息</w:t>
      </w:r>
    </w:p>
    <w:p w:rsidR="006D51AA" w:rsidRDefault="00EC78B7" w:rsidP="00EC78B7">
      <w:pPr>
        <w:spacing w:after="0"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无</w:t>
      </w:r>
    </w:p>
    <w:sectPr w:rsidR="006D51AA" w:rsidSect="00AE143C">
      <w:pgSz w:w="11906" w:h="16838"/>
      <w:pgMar w:top="1440" w:right="1800" w:bottom="993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1212" w:rsidRDefault="00D41212" w:rsidP="00C420BA">
      <w:pPr>
        <w:spacing w:after="0"/>
      </w:pPr>
      <w:r>
        <w:separator/>
      </w:r>
    </w:p>
  </w:endnote>
  <w:endnote w:type="continuationSeparator" w:id="0">
    <w:p w:rsidR="00D41212" w:rsidRDefault="00D41212" w:rsidP="00C420B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1212" w:rsidRDefault="00D41212" w:rsidP="00C420BA">
      <w:pPr>
        <w:spacing w:after="0"/>
      </w:pPr>
      <w:r>
        <w:separator/>
      </w:r>
    </w:p>
  </w:footnote>
  <w:footnote w:type="continuationSeparator" w:id="0">
    <w:p w:rsidR="00D41212" w:rsidRDefault="00D41212" w:rsidP="00C420B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3A43"/>
    <w:rsid w:val="00024102"/>
    <w:rsid w:val="00052F36"/>
    <w:rsid w:val="00096B1B"/>
    <w:rsid w:val="000D29FB"/>
    <w:rsid w:val="00104B89"/>
    <w:rsid w:val="0032091B"/>
    <w:rsid w:val="00323B43"/>
    <w:rsid w:val="003D3415"/>
    <w:rsid w:val="003D37D8"/>
    <w:rsid w:val="003F4EC9"/>
    <w:rsid w:val="00426133"/>
    <w:rsid w:val="004358AB"/>
    <w:rsid w:val="00445D69"/>
    <w:rsid w:val="00534668"/>
    <w:rsid w:val="0053475D"/>
    <w:rsid w:val="00556458"/>
    <w:rsid w:val="00584680"/>
    <w:rsid w:val="005C57B1"/>
    <w:rsid w:val="00694205"/>
    <w:rsid w:val="006D51AA"/>
    <w:rsid w:val="00742578"/>
    <w:rsid w:val="00787BD2"/>
    <w:rsid w:val="007E24A6"/>
    <w:rsid w:val="00850727"/>
    <w:rsid w:val="0085526A"/>
    <w:rsid w:val="00880E90"/>
    <w:rsid w:val="00887A9D"/>
    <w:rsid w:val="008B7726"/>
    <w:rsid w:val="00904F03"/>
    <w:rsid w:val="009051F3"/>
    <w:rsid w:val="00954332"/>
    <w:rsid w:val="009E0591"/>
    <w:rsid w:val="00A31E13"/>
    <w:rsid w:val="00A67536"/>
    <w:rsid w:val="00AC3C04"/>
    <w:rsid w:val="00AE143C"/>
    <w:rsid w:val="00C214CA"/>
    <w:rsid w:val="00C31059"/>
    <w:rsid w:val="00C420BA"/>
    <w:rsid w:val="00C665E7"/>
    <w:rsid w:val="00CB3C9D"/>
    <w:rsid w:val="00D31D50"/>
    <w:rsid w:val="00D40759"/>
    <w:rsid w:val="00D41212"/>
    <w:rsid w:val="00DC1EF3"/>
    <w:rsid w:val="00E0698A"/>
    <w:rsid w:val="00E06D13"/>
    <w:rsid w:val="00E7746D"/>
    <w:rsid w:val="00EA3AC9"/>
    <w:rsid w:val="00EC1E26"/>
    <w:rsid w:val="00EC78B7"/>
    <w:rsid w:val="00ED6B69"/>
    <w:rsid w:val="00F420E2"/>
    <w:rsid w:val="00F61FCD"/>
    <w:rsid w:val="00F86892"/>
    <w:rsid w:val="00FB18BA"/>
    <w:rsid w:val="00FC5BC8"/>
    <w:rsid w:val="00FF53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  <o:rules v:ext="edit">
        <o:r id="V:Rule8" type="connector" idref="#_x0000_s1033"/>
        <o:r id="V:Rule9" type="connector" idref="#_x0000_s1035"/>
        <o:r id="V:Rule10" type="connector" idref="#_x0000_s1034"/>
        <o:r id="V:Rule11" type="connector" idref="#_x0000_s1039"/>
        <o:r id="V:Rule12" type="connector" idref="#_x0000_s1038"/>
        <o:r id="V:Rule13" type="connector" idref="#_x0000_s1036"/>
        <o:r id="V:Rule14" type="connector" idref="#_x0000_s103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20B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20BA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20B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20BA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420BA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420BA"/>
    <w:rPr>
      <w:rFonts w:ascii="Tahoma" w:hAnsi="Tahoma"/>
      <w:sz w:val="18"/>
      <w:szCs w:val="18"/>
    </w:rPr>
  </w:style>
  <w:style w:type="paragraph" w:styleId="a6">
    <w:name w:val="List Paragraph"/>
    <w:basedOn w:val="a"/>
    <w:uiPriority w:val="34"/>
    <w:qFormat/>
    <w:rsid w:val="00052F3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28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161</Words>
  <Characters>923</Characters>
  <Application>Microsoft Office Word</Application>
  <DocSecurity>0</DocSecurity>
  <Lines>7</Lines>
  <Paragraphs>2</Paragraphs>
  <ScaleCrop>false</ScaleCrop>
  <Company/>
  <LinksUpToDate>false</LinksUpToDate>
  <CharactersWithSpaces>1082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</cp:revision>
  <dcterms:created xsi:type="dcterms:W3CDTF">2021-11-18T00:24:00Z</dcterms:created>
  <dcterms:modified xsi:type="dcterms:W3CDTF">2021-11-22T06:09:00Z</dcterms:modified>
</cp:coreProperties>
</file>