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E37" w:rsidRPr="005A2996" w:rsidRDefault="00840C94" w:rsidP="005C2608">
      <w:pPr>
        <w:spacing w:line="360" w:lineRule="auto"/>
        <w:jc w:val="center"/>
        <w:rPr>
          <w:rFonts w:ascii="方正小标宋简体" w:eastAsia="方正小标宋简体" w:hAnsi="宋体"/>
          <w:sz w:val="36"/>
          <w:szCs w:val="36"/>
        </w:rPr>
      </w:pPr>
      <w:r w:rsidRPr="005A2996">
        <w:rPr>
          <w:rFonts w:ascii="方正小标宋简体" w:eastAsia="方正小标宋简体" w:hAnsi="宋体" w:hint="eastAsia"/>
          <w:sz w:val="36"/>
          <w:szCs w:val="36"/>
        </w:rPr>
        <w:t>天津</w:t>
      </w:r>
      <w:r w:rsidR="00F22239" w:rsidRPr="005A2996">
        <w:rPr>
          <w:rFonts w:ascii="方正小标宋简体" w:eastAsia="方正小标宋简体" w:hAnsi="宋体" w:hint="eastAsia"/>
          <w:sz w:val="36"/>
          <w:szCs w:val="36"/>
        </w:rPr>
        <w:t>太钢天管</w:t>
      </w:r>
      <w:r w:rsidRPr="005A2996">
        <w:rPr>
          <w:rFonts w:ascii="方正小标宋简体" w:eastAsia="方正小标宋简体" w:hAnsi="宋体" w:hint="eastAsia"/>
          <w:sz w:val="36"/>
          <w:szCs w:val="36"/>
        </w:rPr>
        <w:t>不锈钢有限公司信息公开</w:t>
      </w:r>
    </w:p>
    <w:p w:rsidR="00B52E37" w:rsidRPr="005A2996" w:rsidRDefault="00C37120" w:rsidP="005C2608">
      <w:pPr>
        <w:spacing w:line="360" w:lineRule="auto"/>
        <w:jc w:val="center"/>
        <w:rPr>
          <w:rFonts w:ascii="楷体" w:eastAsia="楷体" w:hAnsi="楷体"/>
          <w:sz w:val="32"/>
          <w:szCs w:val="32"/>
        </w:rPr>
      </w:pPr>
      <w:r w:rsidRPr="005A2996">
        <w:rPr>
          <w:rFonts w:ascii="楷体" w:eastAsia="楷体" w:hAnsi="楷体" w:hint="eastAsia"/>
          <w:sz w:val="32"/>
          <w:szCs w:val="32"/>
        </w:rPr>
        <w:t>（2021年</w:t>
      </w:r>
      <w:r w:rsidR="00840C94" w:rsidRPr="005A2996">
        <w:rPr>
          <w:rFonts w:ascii="楷体" w:eastAsia="楷体" w:hAnsi="楷体" w:hint="eastAsia"/>
          <w:sz w:val="32"/>
          <w:szCs w:val="32"/>
        </w:rPr>
        <w:t>11</w:t>
      </w:r>
      <w:r w:rsidRPr="005A2996">
        <w:rPr>
          <w:rFonts w:ascii="楷体" w:eastAsia="楷体" w:hAnsi="楷体" w:hint="eastAsia"/>
          <w:sz w:val="32"/>
          <w:szCs w:val="32"/>
        </w:rPr>
        <w:t>月）</w:t>
      </w:r>
    </w:p>
    <w:p w:rsidR="00B52E37" w:rsidRPr="00611851" w:rsidRDefault="00611851" w:rsidP="00F736D4">
      <w:pPr>
        <w:spacing w:line="520" w:lineRule="exact"/>
        <w:ind w:firstLineChars="200" w:firstLine="640"/>
        <w:rPr>
          <w:rFonts w:ascii="黑体" w:eastAsia="黑体" w:hAnsi="黑体"/>
          <w:sz w:val="32"/>
          <w:szCs w:val="32"/>
        </w:rPr>
      </w:pPr>
      <w:r w:rsidRPr="00FB3E17">
        <w:rPr>
          <w:rFonts w:ascii="黑体" w:eastAsia="黑体" w:hAnsi="黑体" w:cs="黑体" w:hint="eastAsia"/>
          <w:bCs/>
          <w:sz w:val="32"/>
          <w:szCs w:val="32"/>
        </w:rPr>
        <w:t>一、</w:t>
      </w:r>
      <w:r>
        <w:rPr>
          <w:rFonts w:ascii="黑体" w:eastAsia="黑体" w:hAnsi="黑体" w:hint="eastAsia"/>
          <w:sz w:val="32"/>
          <w:szCs w:val="32"/>
        </w:rPr>
        <w:t>公司</w:t>
      </w:r>
      <w:r w:rsidRPr="00FB3E17">
        <w:rPr>
          <w:rFonts w:ascii="黑体" w:eastAsia="黑体" w:hAnsi="黑体" w:hint="eastAsia"/>
          <w:sz w:val="32"/>
          <w:szCs w:val="32"/>
        </w:rPr>
        <w:t>基本信息</w:t>
      </w:r>
    </w:p>
    <w:p w:rsidR="00B52E37" w:rsidRPr="009146EA" w:rsidRDefault="00C37120" w:rsidP="005C2608">
      <w:pPr>
        <w:spacing w:line="360" w:lineRule="auto"/>
        <w:ind w:firstLineChars="200" w:firstLine="640"/>
        <w:rPr>
          <w:rFonts w:ascii="仿宋" w:eastAsia="仿宋" w:hAnsi="仿宋"/>
          <w:sz w:val="32"/>
          <w:szCs w:val="32"/>
        </w:rPr>
      </w:pPr>
      <w:r w:rsidRPr="009146EA">
        <w:rPr>
          <w:rFonts w:ascii="仿宋" w:eastAsia="仿宋" w:hAnsi="仿宋" w:hint="eastAsia"/>
          <w:sz w:val="32"/>
          <w:szCs w:val="32"/>
        </w:rPr>
        <w:t>天津太钢天管不锈钢有限公司于</w:t>
      </w:r>
      <w:r w:rsidR="00206E35">
        <w:rPr>
          <w:rFonts w:ascii="仿宋" w:eastAsia="仿宋" w:hAnsi="仿宋" w:hint="eastAsia"/>
          <w:sz w:val="32"/>
          <w:szCs w:val="32"/>
        </w:rPr>
        <w:t>2007</w:t>
      </w:r>
      <w:r w:rsidRPr="009146EA">
        <w:rPr>
          <w:rFonts w:ascii="仿宋" w:eastAsia="仿宋" w:hAnsi="仿宋" w:hint="eastAsia"/>
          <w:sz w:val="32"/>
          <w:szCs w:val="32"/>
        </w:rPr>
        <w:t>年</w:t>
      </w:r>
      <w:r w:rsidR="00206E35">
        <w:rPr>
          <w:rFonts w:ascii="仿宋" w:eastAsia="仿宋" w:hAnsi="仿宋" w:hint="eastAsia"/>
          <w:sz w:val="32"/>
          <w:szCs w:val="32"/>
        </w:rPr>
        <w:t>12</w:t>
      </w:r>
      <w:r w:rsidRPr="009146EA">
        <w:rPr>
          <w:rFonts w:ascii="仿宋" w:eastAsia="仿宋" w:hAnsi="仿宋" w:hint="eastAsia"/>
          <w:sz w:val="32"/>
          <w:szCs w:val="32"/>
        </w:rPr>
        <w:t>月正式</w:t>
      </w:r>
      <w:r w:rsidR="00206E35">
        <w:rPr>
          <w:rFonts w:ascii="仿宋" w:eastAsia="仿宋" w:hAnsi="仿宋" w:hint="eastAsia"/>
          <w:sz w:val="32"/>
          <w:szCs w:val="32"/>
        </w:rPr>
        <w:t>挂牌成立</w:t>
      </w:r>
      <w:r w:rsidRPr="009146EA">
        <w:rPr>
          <w:rFonts w:ascii="仿宋" w:eastAsia="仿宋" w:hAnsi="仿宋" w:hint="eastAsia"/>
          <w:sz w:val="32"/>
          <w:szCs w:val="32"/>
        </w:rPr>
        <w:t>。公司坐落于公司滨海新区的重要经济功能区天津港保税区，占地</w:t>
      </w:r>
      <w:r w:rsidR="006D6EFB" w:rsidRPr="006D6EFB">
        <w:rPr>
          <w:rFonts w:ascii="仿宋" w:eastAsia="仿宋" w:hAnsi="仿宋" w:hint="eastAsia"/>
          <w:sz w:val="32"/>
          <w:szCs w:val="32"/>
        </w:rPr>
        <w:t>面积约20万平方米</w:t>
      </w:r>
      <w:r w:rsidRPr="009146EA">
        <w:rPr>
          <w:rFonts w:ascii="仿宋" w:eastAsia="仿宋" w:hAnsi="仿宋" w:hint="eastAsia"/>
          <w:sz w:val="32"/>
          <w:szCs w:val="32"/>
        </w:rPr>
        <w:t>。</w:t>
      </w:r>
    </w:p>
    <w:p w:rsidR="00B52E37" w:rsidRPr="009146EA" w:rsidRDefault="00C37120" w:rsidP="005C2608">
      <w:pPr>
        <w:spacing w:line="360" w:lineRule="auto"/>
        <w:ind w:firstLineChars="200" w:firstLine="640"/>
        <w:rPr>
          <w:rFonts w:ascii="仿宋" w:eastAsia="仿宋" w:hAnsi="仿宋"/>
          <w:sz w:val="32"/>
          <w:szCs w:val="32"/>
        </w:rPr>
      </w:pPr>
      <w:r w:rsidRPr="009146EA">
        <w:rPr>
          <w:rFonts w:ascii="仿宋" w:eastAsia="仿宋" w:hAnsi="仿宋" w:hint="eastAsia"/>
          <w:sz w:val="32"/>
          <w:szCs w:val="32"/>
        </w:rPr>
        <w:t>公司建设分两期进行建设，一期项目投资17.6亿元，设计产能16万吨； 二期扩建改造工程投资17亿元，于2012年投、达产，设计产能40 万吨。公司拥有不锈钢冷轧生产的成套设备和先进技术，主体设备由国外引进，机组实现全自动化操作和运行，这些世界最先进的生产工艺和技术设备，为生产高等级冷轧不锈钢提供了保障。</w:t>
      </w:r>
      <w:r w:rsidR="00611851" w:rsidRPr="009146EA">
        <w:rPr>
          <w:rFonts w:ascii="仿宋" w:eastAsia="仿宋" w:hAnsi="仿宋" w:hint="eastAsia"/>
          <w:sz w:val="32"/>
          <w:szCs w:val="32"/>
        </w:rPr>
        <w:t>产品服务于京津冀、华东、华南等区域，并出口到欧洲、亚洲等地区，是太钢“</w:t>
      </w:r>
      <w:proofErr w:type="gramStart"/>
      <w:r w:rsidR="00611851" w:rsidRPr="009146EA">
        <w:rPr>
          <w:rFonts w:ascii="仿宋" w:eastAsia="仿宋" w:hAnsi="仿宋" w:hint="eastAsia"/>
          <w:sz w:val="32"/>
          <w:szCs w:val="32"/>
        </w:rPr>
        <w:t>一</w:t>
      </w:r>
      <w:proofErr w:type="gramEnd"/>
      <w:r w:rsidR="00611851" w:rsidRPr="009146EA">
        <w:rPr>
          <w:rFonts w:ascii="仿宋" w:eastAsia="仿宋" w:hAnsi="仿宋" w:hint="eastAsia"/>
          <w:sz w:val="32"/>
          <w:szCs w:val="32"/>
        </w:rPr>
        <w:t>总部多基地”中的不锈钢区域精品基地、总部出口服务前沿。</w:t>
      </w:r>
    </w:p>
    <w:p w:rsidR="00611851" w:rsidRDefault="00611851" w:rsidP="00F736D4">
      <w:pPr>
        <w:spacing w:line="520" w:lineRule="exact"/>
        <w:ind w:firstLineChars="200" w:firstLine="640"/>
        <w:rPr>
          <w:rFonts w:ascii="黑体" w:eastAsia="黑体" w:hAnsi="黑体"/>
          <w:sz w:val="32"/>
          <w:szCs w:val="32"/>
        </w:rPr>
      </w:pPr>
      <w:r w:rsidRPr="009540A7">
        <w:rPr>
          <w:rFonts w:ascii="黑体" w:eastAsia="黑体" w:hAnsi="黑体" w:cs="黑体" w:hint="eastAsia"/>
          <w:bCs/>
          <w:sz w:val="32"/>
          <w:szCs w:val="32"/>
        </w:rPr>
        <w:t>二、</w:t>
      </w:r>
      <w:r>
        <w:rPr>
          <w:rFonts w:ascii="黑体" w:eastAsia="黑体" w:hAnsi="黑体" w:hint="eastAsia"/>
          <w:sz w:val="32"/>
          <w:szCs w:val="32"/>
        </w:rPr>
        <w:t>公司治理及管理架构、重要人事变动情况</w:t>
      </w:r>
    </w:p>
    <w:p w:rsidR="00611851" w:rsidRPr="00596EAF" w:rsidRDefault="00611851" w:rsidP="005C2608">
      <w:pPr>
        <w:spacing w:line="520" w:lineRule="exact"/>
        <w:ind w:firstLineChars="200" w:firstLine="640"/>
        <w:rPr>
          <w:rFonts w:ascii="仿宋" w:eastAsia="仿宋" w:hAnsi="仿宋"/>
          <w:sz w:val="32"/>
          <w:szCs w:val="32"/>
        </w:rPr>
      </w:pPr>
      <w:r w:rsidRPr="00596EAF">
        <w:rPr>
          <w:rFonts w:ascii="仿宋" w:eastAsia="仿宋" w:hAnsi="仿宋" w:hint="eastAsia"/>
          <w:sz w:val="32"/>
          <w:szCs w:val="32"/>
        </w:rPr>
        <w:t>（一）公司治理及管理架构</w:t>
      </w:r>
    </w:p>
    <w:p w:rsidR="00611851" w:rsidRPr="009146EA" w:rsidRDefault="00CC57A5" w:rsidP="005A2996">
      <w:pPr>
        <w:pStyle w:val="a0"/>
        <w:ind w:firstLineChars="200" w:firstLine="640"/>
        <w:rPr>
          <w:rFonts w:ascii="仿宋" w:eastAsia="仿宋" w:hAnsi="仿宋"/>
          <w:kern w:val="2"/>
          <w:sz w:val="32"/>
          <w:szCs w:val="32"/>
        </w:rPr>
      </w:pPr>
      <w:r w:rsidRPr="009146EA">
        <w:rPr>
          <w:rFonts w:ascii="仿宋" w:eastAsia="仿宋" w:hAnsi="仿宋" w:hint="eastAsia"/>
          <w:kern w:val="2"/>
          <w:sz w:val="32"/>
          <w:szCs w:val="32"/>
        </w:rPr>
        <w:t>自2011年起，山西太钢不锈钢有限公司占公司注册资本65%，天津钢管集团占公司注册资本的35%。</w:t>
      </w:r>
    </w:p>
    <w:p w:rsidR="00CC57A5" w:rsidRPr="009146EA" w:rsidRDefault="00CC57A5" w:rsidP="005A2996">
      <w:pPr>
        <w:pStyle w:val="a0"/>
        <w:ind w:firstLineChars="200" w:firstLine="640"/>
        <w:rPr>
          <w:rFonts w:ascii="仿宋" w:eastAsia="仿宋" w:hAnsi="仿宋"/>
          <w:kern w:val="2"/>
          <w:sz w:val="32"/>
          <w:szCs w:val="32"/>
        </w:rPr>
      </w:pPr>
      <w:r w:rsidRPr="009146EA">
        <w:rPr>
          <w:rFonts w:ascii="仿宋" w:eastAsia="仿宋" w:hAnsi="仿宋" w:hint="eastAsia"/>
          <w:kern w:val="2"/>
          <w:sz w:val="32"/>
          <w:szCs w:val="32"/>
        </w:rPr>
        <w:t>公司设立董事会、监事会</w:t>
      </w:r>
      <w:r w:rsidR="00206E35">
        <w:rPr>
          <w:rFonts w:ascii="仿宋" w:eastAsia="仿宋" w:hAnsi="仿宋" w:hint="eastAsia"/>
          <w:kern w:val="2"/>
          <w:sz w:val="32"/>
          <w:szCs w:val="32"/>
        </w:rPr>
        <w:t>、经理层</w:t>
      </w:r>
      <w:r w:rsidRPr="009146EA">
        <w:rPr>
          <w:rFonts w:ascii="仿宋" w:eastAsia="仿宋" w:hAnsi="仿宋" w:hint="eastAsia"/>
          <w:kern w:val="2"/>
          <w:sz w:val="32"/>
          <w:szCs w:val="32"/>
        </w:rPr>
        <w:t>，董事会有</w:t>
      </w:r>
      <w:r w:rsidR="00840C94" w:rsidRPr="009146EA">
        <w:rPr>
          <w:rFonts w:ascii="仿宋" w:eastAsia="仿宋" w:hAnsi="仿宋" w:hint="eastAsia"/>
          <w:kern w:val="2"/>
          <w:sz w:val="32"/>
          <w:szCs w:val="32"/>
        </w:rPr>
        <w:t>5</w:t>
      </w:r>
      <w:r w:rsidRPr="009146EA">
        <w:rPr>
          <w:rFonts w:ascii="仿宋" w:eastAsia="仿宋" w:hAnsi="仿宋" w:hint="eastAsia"/>
          <w:kern w:val="2"/>
          <w:sz w:val="32"/>
          <w:szCs w:val="32"/>
        </w:rPr>
        <w:t>名董事、设董事长</w:t>
      </w:r>
      <w:r w:rsidR="00840C94" w:rsidRPr="009146EA">
        <w:rPr>
          <w:rFonts w:ascii="仿宋" w:eastAsia="仿宋" w:hAnsi="仿宋" w:hint="eastAsia"/>
          <w:kern w:val="2"/>
          <w:sz w:val="32"/>
          <w:szCs w:val="32"/>
        </w:rPr>
        <w:t>1</w:t>
      </w:r>
      <w:r w:rsidR="00206E35">
        <w:rPr>
          <w:rFonts w:ascii="仿宋" w:eastAsia="仿宋" w:hAnsi="仿宋" w:hint="eastAsia"/>
          <w:kern w:val="2"/>
          <w:sz w:val="32"/>
          <w:szCs w:val="32"/>
        </w:rPr>
        <w:t>名、</w:t>
      </w:r>
      <w:r w:rsidR="00AF6806">
        <w:rPr>
          <w:rFonts w:ascii="仿宋" w:eastAsia="仿宋" w:hAnsi="仿宋" w:hint="eastAsia"/>
          <w:kern w:val="2"/>
          <w:sz w:val="32"/>
          <w:szCs w:val="32"/>
        </w:rPr>
        <w:t>副</w:t>
      </w:r>
      <w:r w:rsidR="00AF6806" w:rsidRPr="009146EA">
        <w:rPr>
          <w:rFonts w:ascii="仿宋" w:eastAsia="仿宋" w:hAnsi="仿宋" w:hint="eastAsia"/>
          <w:kern w:val="2"/>
          <w:sz w:val="32"/>
          <w:szCs w:val="32"/>
        </w:rPr>
        <w:t>董事长</w:t>
      </w:r>
      <w:r w:rsidR="00AF6806">
        <w:rPr>
          <w:rFonts w:ascii="仿宋" w:eastAsia="仿宋" w:hAnsi="仿宋" w:hint="eastAsia"/>
          <w:kern w:val="2"/>
          <w:sz w:val="32"/>
          <w:szCs w:val="32"/>
        </w:rPr>
        <w:t>1</w:t>
      </w:r>
      <w:r w:rsidR="00206E35">
        <w:rPr>
          <w:rFonts w:ascii="仿宋" w:eastAsia="仿宋" w:hAnsi="仿宋" w:hint="eastAsia"/>
          <w:kern w:val="2"/>
          <w:sz w:val="32"/>
          <w:szCs w:val="32"/>
        </w:rPr>
        <w:t>名、董事3名</w:t>
      </w:r>
      <w:r w:rsidRPr="009146EA">
        <w:rPr>
          <w:rFonts w:ascii="仿宋" w:eastAsia="仿宋" w:hAnsi="仿宋" w:hint="eastAsia"/>
          <w:kern w:val="2"/>
          <w:sz w:val="32"/>
          <w:szCs w:val="32"/>
        </w:rPr>
        <w:t>；监事会有</w:t>
      </w:r>
      <w:r w:rsidR="00840C94" w:rsidRPr="009146EA">
        <w:rPr>
          <w:rFonts w:ascii="仿宋" w:eastAsia="仿宋" w:hAnsi="仿宋" w:hint="eastAsia"/>
          <w:kern w:val="2"/>
          <w:sz w:val="32"/>
          <w:szCs w:val="32"/>
        </w:rPr>
        <w:t>3</w:t>
      </w:r>
      <w:r w:rsidRPr="009146EA">
        <w:rPr>
          <w:rFonts w:ascii="仿宋" w:eastAsia="仿宋" w:hAnsi="仿宋" w:hint="eastAsia"/>
          <w:kern w:val="2"/>
          <w:sz w:val="32"/>
          <w:szCs w:val="32"/>
        </w:rPr>
        <w:t>名监事，设监事会主席</w:t>
      </w:r>
      <w:r w:rsidR="00840C94" w:rsidRPr="009146EA">
        <w:rPr>
          <w:rFonts w:ascii="仿宋" w:eastAsia="仿宋" w:hAnsi="仿宋" w:hint="eastAsia"/>
          <w:kern w:val="2"/>
          <w:sz w:val="32"/>
          <w:szCs w:val="32"/>
        </w:rPr>
        <w:t>1名</w:t>
      </w:r>
      <w:r w:rsidR="00206E35">
        <w:rPr>
          <w:rFonts w:ascii="仿宋" w:eastAsia="仿宋" w:hAnsi="仿宋" w:hint="eastAsia"/>
          <w:kern w:val="2"/>
          <w:sz w:val="32"/>
          <w:szCs w:val="32"/>
        </w:rPr>
        <w:t>、监事1名、</w:t>
      </w:r>
      <w:r w:rsidR="00AF6806">
        <w:rPr>
          <w:rFonts w:ascii="仿宋" w:eastAsia="仿宋" w:hAnsi="仿宋" w:hint="eastAsia"/>
          <w:kern w:val="2"/>
          <w:sz w:val="32"/>
          <w:szCs w:val="32"/>
        </w:rPr>
        <w:t>职工监事1</w:t>
      </w:r>
      <w:r w:rsidR="00206E35">
        <w:rPr>
          <w:rFonts w:ascii="仿宋" w:eastAsia="仿宋" w:hAnsi="仿宋" w:hint="eastAsia"/>
          <w:kern w:val="2"/>
          <w:sz w:val="32"/>
          <w:szCs w:val="32"/>
        </w:rPr>
        <w:t>名</w:t>
      </w:r>
      <w:r w:rsidR="00840C94" w:rsidRPr="009146EA">
        <w:rPr>
          <w:rFonts w:ascii="仿宋" w:eastAsia="仿宋" w:hAnsi="仿宋" w:hint="eastAsia"/>
          <w:kern w:val="2"/>
          <w:sz w:val="32"/>
          <w:szCs w:val="32"/>
        </w:rPr>
        <w:t>；</w:t>
      </w:r>
      <w:r w:rsidR="00206E35">
        <w:rPr>
          <w:rFonts w:ascii="仿宋" w:eastAsia="仿宋" w:hAnsi="仿宋" w:hint="eastAsia"/>
          <w:kern w:val="2"/>
          <w:sz w:val="32"/>
          <w:szCs w:val="32"/>
        </w:rPr>
        <w:t>经理层5名，设</w:t>
      </w:r>
      <w:r w:rsidRPr="009146EA">
        <w:rPr>
          <w:rFonts w:ascii="仿宋" w:eastAsia="仿宋" w:hAnsi="仿宋" w:hint="eastAsia"/>
          <w:kern w:val="2"/>
          <w:sz w:val="32"/>
          <w:szCs w:val="32"/>
        </w:rPr>
        <w:t>总经理1</w:t>
      </w:r>
      <w:r w:rsidR="00206E35">
        <w:rPr>
          <w:rFonts w:ascii="仿宋" w:eastAsia="仿宋" w:hAnsi="仿宋" w:hint="eastAsia"/>
          <w:kern w:val="2"/>
          <w:sz w:val="32"/>
          <w:szCs w:val="32"/>
        </w:rPr>
        <w:t>名、副经理3名、经理助理1名</w:t>
      </w:r>
      <w:r w:rsidR="00840C94" w:rsidRPr="009146EA">
        <w:rPr>
          <w:rFonts w:ascii="仿宋" w:eastAsia="仿宋" w:hAnsi="仿宋" w:hint="eastAsia"/>
          <w:kern w:val="2"/>
          <w:sz w:val="32"/>
          <w:szCs w:val="32"/>
        </w:rPr>
        <w:t>。</w:t>
      </w:r>
    </w:p>
    <w:p w:rsidR="00CC57A5" w:rsidRDefault="00CC57A5" w:rsidP="005C2608">
      <w:pPr>
        <w:spacing w:line="520" w:lineRule="exact"/>
        <w:ind w:firstLineChars="200" w:firstLine="640"/>
        <w:rPr>
          <w:rFonts w:ascii="仿宋" w:eastAsia="仿宋" w:hAnsi="仿宋"/>
          <w:sz w:val="32"/>
          <w:szCs w:val="32"/>
        </w:rPr>
      </w:pPr>
      <w:r w:rsidRPr="00596EAF">
        <w:rPr>
          <w:rFonts w:ascii="仿宋" w:eastAsia="仿宋" w:hAnsi="仿宋" w:hint="eastAsia"/>
          <w:sz w:val="32"/>
          <w:szCs w:val="32"/>
        </w:rPr>
        <w:t>（二）重要人事变动</w:t>
      </w:r>
    </w:p>
    <w:p w:rsidR="009146EA" w:rsidRPr="00C61F35" w:rsidRDefault="00C61F35" w:rsidP="005A2996">
      <w:pPr>
        <w:pStyle w:val="a0"/>
        <w:ind w:firstLineChars="200" w:firstLine="640"/>
        <w:rPr>
          <w:rFonts w:ascii="仿宋" w:eastAsia="仿宋" w:hAnsi="仿宋"/>
          <w:kern w:val="2"/>
          <w:sz w:val="32"/>
          <w:szCs w:val="32"/>
        </w:rPr>
      </w:pPr>
      <w:r w:rsidRPr="00C61F35">
        <w:rPr>
          <w:rFonts w:ascii="仿宋" w:eastAsia="仿宋" w:hAnsi="仿宋" w:hint="eastAsia"/>
          <w:kern w:val="2"/>
          <w:sz w:val="32"/>
          <w:szCs w:val="32"/>
        </w:rPr>
        <w:lastRenderedPageBreak/>
        <w:t>2021年2月，张志强同志担任公司党委书记，</w:t>
      </w:r>
      <w:r w:rsidR="00736DE3">
        <w:rPr>
          <w:rFonts w:ascii="仿宋" w:eastAsia="仿宋" w:hAnsi="仿宋" w:hint="eastAsia"/>
          <w:kern w:val="2"/>
          <w:sz w:val="32"/>
          <w:szCs w:val="32"/>
        </w:rPr>
        <w:t>经理职务，</w:t>
      </w:r>
      <w:r w:rsidRPr="00C61F35">
        <w:rPr>
          <w:rFonts w:ascii="仿宋" w:eastAsia="仿宋" w:hAnsi="仿宋" w:hint="eastAsia"/>
          <w:kern w:val="2"/>
          <w:sz w:val="32"/>
          <w:szCs w:val="32"/>
        </w:rPr>
        <w:t>赵晋雷同</w:t>
      </w:r>
      <w:proofErr w:type="gramStart"/>
      <w:r w:rsidRPr="00C61F35">
        <w:rPr>
          <w:rFonts w:ascii="仿宋" w:eastAsia="仿宋" w:hAnsi="仿宋" w:hint="eastAsia"/>
          <w:kern w:val="2"/>
          <w:sz w:val="32"/>
          <w:szCs w:val="32"/>
        </w:rPr>
        <w:t>志不再</w:t>
      </w:r>
      <w:proofErr w:type="gramEnd"/>
      <w:r w:rsidRPr="00C61F35">
        <w:rPr>
          <w:rFonts w:ascii="仿宋" w:eastAsia="仿宋" w:hAnsi="仿宋" w:hint="eastAsia"/>
          <w:kern w:val="2"/>
          <w:sz w:val="32"/>
          <w:szCs w:val="32"/>
        </w:rPr>
        <w:t>担任党委书记</w:t>
      </w:r>
      <w:r w:rsidR="00736DE3">
        <w:rPr>
          <w:rFonts w:ascii="仿宋" w:eastAsia="仿宋" w:hAnsi="仿宋" w:hint="eastAsia"/>
          <w:kern w:val="2"/>
          <w:sz w:val="32"/>
          <w:szCs w:val="32"/>
        </w:rPr>
        <w:t>、经理</w:t>
      </w:r>
      <w:r w:rsidR="00206E35">
        <w:rPr>
          <w:rFonts w:ascii="仿宋" w:eastAsia="仿宋" w:hAnsi="仿宋" w:hint="eastAsia"/>
          <w:kern w:val="2"/>
          <w:sz w:val="32"/>
          <w:szCs w:val="32"/>
        </w:rPr>
        <w:t>职务；</w:t>
      </w:r>
      <w:r w:rsidR="00736DE3">
        <w:rPr>
          <w:rFonts w:ascii="仿宋" w:eastAsia="仿宋" w:hAnsi="仿宋" w:hint="eastAsia"/>
          <w:kern w:val="2"/>
          <w:sz w:val="32"/>
          <w:szCs w:val="32"/>
        </w:rPr>
        <w:t>2021年4月，车长</w:t>
      </w:r>
      <w:proofErr w:type="gramStart"/>
      <w:r w:rsidR="00736DE3">
        <w:rPr>
          <w:rFonts w:ascii="仿宋" w:eastAsia="仿宋" w:hAnsi="仿宋" w:hint="eastAsia"/>
          <w:kern w:val="2"/>
          <w:sz w:val="32"/>
          <w:szCs w:val="32"/>
        </w:rPr>
        <w:t>云担任</w:t>
      </w:r>
      <w:proofErr w:type="gramEnd"/>
      <w:r w:rsidR="00736DE3">
        <w:rPr>
          <w:rFonts w:ascii="仿宋" w:eastAsia="仿宋" w:hAnsi="仿宋" w:hint="eastAsia"/>
          <w:kern w:val="2"/>
          <w:sz w:val="32"/>
          <w:szCs w:val="32"/>
        </w:rPr>
        <w:t>公司副</w:t>
      </w:r>
      <w:r w:rsidR="00206E35">
        <w:rPr>
          <w:rFonts w:ascii="仿宋" w:eastAsia="仿宋" w:hAnsi="仿宋" w:hint="eastAsia"/>
          <w:kern w:val="2"/>
          <w:sz w:val="32"/>
          <w:szCs w:val="32"/>
        </w:rPr>
        <w:t>经理、党委委员职务，樊海昇担任总经理助理兼任能源环保部部长职务；</w:t>
      </w:r>
      <w:r w:rsidR="00E72426" w:rsidRPr="00E72426">
        <w:rPr>
          <w:rFonts w:ascii="仿宋" w:eastAsia="仿宋" w:hAnsi="仿宋" w:hint="eastAsia"/>
          <w:kern w:val="2"/>
          <w:sz w:val="32"/>
          <w:szCs w:val="32"/>
        </w:rPr>
        <w:t>2021年4月</w:t>
      </w:r>
      <w:r w:rsidR="00E72426">
        <w:rPr>
          <w:rFonts w:ascii="仿宋" w:eastAsia="仿宋" w:hAnsi="仿宋" w:hint="eastAsia"/>
          <w:kern w:val="2"/>
          <w:sz w:val="32"/>
          <w:szCs w:val="32"/>
        </w:rPr>
        <w:t>，</w:t>
      </w:r>
      <w:r w:rsidR="00206E35">
        <w:rPr>
          <w:rFonts w:ascii="仿宋" w:eastAsia="仿宋" w:hAnsi="仿宋" w:hint="eastAsia"/>
          <w:kern w:val="2"/>
          <w:sz w:val="32"/>
          <w:szCs w:val="32"/>
        </w:rPr>
        <w:t>郭</w:t>
      </w:r>
      <w:r w:rsidR="00E72426">
        <w:rPr>
          <w:rFonts w:ascii="仿宋" w:eastAsia="仿宋" w:hAnsi="仿宋" w:hint="eastAsia"/>
          <w:kern w:val="2"/>
          <w:sz w:val="32"/>
          <w:szCs w:val="32"/>
        </w:rPr>
        <w:t>树标</w:t>
      </w:r>
      <w:r w:rsidR="00E72426" w:rsidRPr="00E72426">
        <w:rPr>
          <w:rFonts w:ascii="仿宋" w:eastAsia="仿宋" w:hAnsi="仿宋" w:hint="eastAsia"/>
          <w:kern w:val="2"/>
          <w:sz w:val="32"/>
          <w:szCs w:val="32"/>
        </w:rPr>
        <w:t>担任公司董事</w:t>
      </w:r>
      <w:r w:rsidR="00E72426">
        <w:rPr>
          <w:rFonts w:ascii="仿宋" w:eastAsia="仿宋" w:hAnsi="仿宋" w:hint="eastAsia"/>
          <w:kern w:val="2"/>
          <w:sz w:val="32"/>
          <w:szCs w:val="32"/>
        </w:rPr>
        <w:t>。</w:t>
      </w:r>
    </w:p>
    <w:p w:rsidR="00CC57A5" w:rsidRPr="00206159" w:rsidRDefault="00CC57A5" w:rsidP="00F736D4">
      <w:pPr>
        <w:spacing w:line="520" w:lineRule="exact"/>
        <w:ind w:firstLineChars="200" w:firstLine="640"/>
        <w:rPr>
          <w:rFonts w:ascii="黑体" w:eastAsia="黑体" w:hAnsi="黑体"/>
          <w:sz w:val="32"/>
          <w:szCs w:val="32"/>
        </w:rPr>
      </w:pPr>
      <w:bookmarkStart w:id="0" w:name="_GoBack"/>
      <w:bookmarkEnd w:id="0"/>
      <w:r>
        <w:rPr>
          <w:rFonts w:ascii="黑体" w:eastAsia="黑体" w:hAnsi="黑体" w:cs="黑体" w:hint="eastAsia"/>
          <w:bCs/>
          <w:sz w:val="32"/>
          <w:szCs w:val="32"/>
        </w:rPr>
        <w:t>三</w:t>
      </w:r>
      <w:r w:rsidRPr="009540A7">
        <w:rPr>
          <w:rFonts w:ascii="黑体" w:eastAsia="黑体" w:hAnsi="黑体" w:cs="黑体" w:hint="eastAsia"/>
          <w:bCs/>
          <w:sz w:val="32"/>
          <w:szCs w:val="32"/>
        </w:rPr>
        <w:t>、</w:t>
      </w:r>
      <w:r w:rsidRPr="00206159">
        <w:rPr>
          <w:rFonts w:ascii="黑体" w:eastAsia="黑体" w:hAnsi="黑体" w:hint="eastAsia"/>
          <w:sz w:val="32"/>
          <w:szCs w:val="32"/>
        </w:rPr>
        <w:t>主要财务状况和经营成果、国有资本保值增值情况</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（一）主要财务状况</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资产总额：截至</w:t>
      </w:r>
      <w:r>
        <w:rPr>
          <w:rFonts w:ascii="仿宋" w:eastAsia="仿宋" w:hAnsi="仿宋"/>
          <w:sz w:val="32"/>
          <w:szCs w:val="32"/>
        </w:rPr>
        <w:t>2021</w:t>
      </w:r>
      <w:r>
        <w:rPr>
          <w:rFonts w:ascii="仿宋" w:eastAsia="仿宋" w:hAnsi="仿宋" w:hint="eastAsia"/>
          <w:sz w:val="32"/>
          <w:szCs w:val="32"/>
        </w:rPr>
        <w:t>年10月份为219598万元。</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负债总额：截至</w:t>
      </w:r>
      <w:r>
        <w:rPr>
          <w:rFonts w:ascii="仿宋" w:eastAsia="仿宋" w:hAnsi="仿宋"/>
          <w:sz w:val="32"/>
          <w:szCs w:val="32"/>
        </w:rPr>
        <w:t>2021</w:t>
      </w:r>
      <w:r>
        <w:rPr>
          <w:rFonts w:ascii="仿宋" w:eastAsia="仿宋" w:hAnsi="仿宋" w:hint="eastAsia"/>
          <w:sz w:val="32"/>
          <w:szCs w:val="32"/>
        </w:rPr>
        <w:t>年10月份为31147万元。</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所有者权益：截至</w:t>
      </w:r>
      <w:r>
        <w:rPr>
          <w:rFonts w:ascii="仿宋" w:eastAsia="仿宋" w:hAnsi="仿宋"/>
          <w:sz w:val="32"/>
          <w:szCs w:val="32"/>
        </w:rPr>
        <w:t>2021</w:t>
      </w:r>
      <w:r>
        <w:rPr>
          <w:rFonts w:ascii="仿宋" w:eastAsia="仿宋" w:hAnsi="仿宋" w:hint="eastAsia"/>
          <w:sz w:val="32"/>
          <w:szCs w:val="32"/>
        </w:rPr>
        <w:t>年10月份为188451万元。</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sz w:val="32"/>
          <w:szCs w:val="32"/>
        </w:rPr>
        <w:t>2021</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10月份上缴税费4512万元。</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（二）经营业绩指标完成情况</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021</w:t>
      </w:r>
      <w:r>
        <w:rPr>
          <w:rFonts w:ascii="仿宋" w:eastAsia="仿宋" w:hAnsi="仿宋" w:hint="eastAsia"/>
          <w:sz w:val="32"/>
          <w:szCs w:val="32"/>
        </w:rPr>
        <w:t>年，营业收入年预算60亿元，1</w:t>
      </w:r>
      <w:r>
        <w:rPr>
          <w:rFonts w:ascii="仿宋" w:eastAsia="仿宋" w:hAnsi="仿宋"/>
          <w:sz w:val="32"/>
          <w:szCs w:val="32"/>
        </w:rPr>
        <w:t>-</w:t>
      </w:r>
      <w:r>
        <w:rPr>
          <w:rFonts w:ascii="仿宋" w:eastAsia="仿宋" w:hAnsi="仿宋" w:hint="eastAsia"/>
          <w:sz w:val="32"/>
          <w:szCs w:val="32"/>
        </w:rPr>
        <w:t>10月份累计完成68亿元；利润总额年预算0.2亿元，1</w:t>
      </w:r>
      <w:r>
        <w:rPr>
          <w:rFonts w:ascii="仿宋" w:eastAsia="仿宋" w:hAnsi="仿宋"/>
          <w:sz w:val="32"/>
          <w:szCs w:val="32"/>
        </w:rPr>
        <w:t>-</w:t>
      </w:r>
      <w:r>
        <w:rPr>
          <w:rFonts w:ascii="仿宋" w:eastAsia="仿宋" w:hAnsi="仿宋" w:hint="eastAsia"/>
          <w:sz w:val="32"/>
          <w:szCs w:val="32"/>
        </w:rPr>
        <w:t>10月份累计完成0.41亿元；净利润年预算0.15亿元，1</w:t>
      </w:r>
      <w:r>
        <w:rPr>
          <w:rFonts w:ascii="仿宋" w:eastAsia="仿宋" w:hAnsi="仿宋"/>
          <w:sz w:val="32"/>
          <w:szCs w:val="32"/>
        </w:rPr>
        <w:t>-</w:t>
      </w:r>
      <w:r>
        <w:rPr>
          <w:rFonts w:ascii="仿宋" w:eastAsia="仿宋" w:hAnsi="仿宋" w:hint="eastAsia"/>
          <w:sz w:val="32"/>
          <w:szCs w:val="32"/>
        </w:rPr>
        <w:t>10月份累计完成0.29亿元。</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hint="eastAsia"/>
          <w:sz w:val="32"/>
          <w:szCs w:val="32"/>
        </w:rPr>
        <w:t>（三）国有资本保值增值情况</w:t>
      </w:r>
    </w:p>
    <w:p w:rsidR="00A01F46" w:rsidRDefault="00A01F46" w:rsidP="005C2608">
      <w:pPr>
        <w:spacing w:line="520" w:lineRule="exact"/>
        <w:ind w:firstLineChars="200" w:firstLine="640"/>
        <w:rPr>
          <w:rFonts w:ascii="仿宋" w:eastAsia="仿宋" w:hAnsi="仿宋"/>
          <w:sz w:val="32"/>
          <w:szCs w:val="32"/>
        </w:rPr>
      </w:pPr>
      <w:r>
        <w:rPr>
          <w:rFonts w:ascii="仿宋" w:eastAsia="仿宋" w:hAnsi="仿宋"/>
          <w:sz w:val="32"/>
          <w:szCs w:val="32"/>
        </w:rPr>
        <w:t>2021</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10月份，国有资本保值增值率为102</w:t>
      </w:r>
      <w:r>
        <w:rPr>
          <w:rFonts w:ascii="仿宋" w:eastAsia="仿宋" w:hAnsi="仿宋"/>
          <w:sz w:val="32"/>
          <w:szCs w:val="32"/>
        </w:rPr>
        <w:t>%</w:t>
      </w:r>
      <w:r>
        <w:rPr>
          <w:rFonts w:ascii="仿宋" w:eastAsia="仿宋" w:hAnsi="仿宋" w:hint="eastAsia"/>
          <w:sz w:val="32"/>
          <w:szCs w:val="32"/>
        </w:rPr>
        <w:t>。</w:t>
      </w:r>
    </w:p>
    <w:p w:rsidR="00CC57A5" w:rsidRDefault="00CC57A5" w:rsidP="005C2608">
      <w:pPr>
        <w:spacing w:line="520" w:lineRule="exact"/>
        <w:ind w:firstLineChars="200" w:firstLine="640"/>
        <w:rPr>
          <w:rFonts w:ascii="黑体" w:eastAsia="黑体" w:hAnsi="黑体" w:cs="黑体"/>
          <w:bCs/>
          <w:sz w:val="32"/>
          <w:szCs w:val="32"/>
        </w:rPr>
      </w:pPr>
      <w:r w:rsidRPr="00604CBF">
        <w:rPr>
          <w:rFonts w:ascii="黑体" w:eastAsia="黑体" w:hAnsi="黑体" w:cs="黑体" w:hint="eastAsia"/>
          <w:bCs/>
          <w:sz w:val="32"/>
          <w:szCs w:val="32"/>
        </w:rPr>
        <w:t>四、企业重大改制重组结果</w:t>
      </w:r>
    </w:p>
    <w:p w:rsidR="00840C94" w:rsidRPr="009146EA" w:rsidRDefault="00840C94" w:rsidP="005C2608">
      <w:pPr>
        <w:pStyle w:val="a0"/>
        <w:rPr>
          <w:rFonts w:ascii="仿宋" w:eastAsia="仿宋" w:hAnsi="仿宋"/>
          <w:kern w:val="2"/>
          <w:sz w:val="32"/>
          <w:szCs w:val="32"/>
        </w:rPr>
      </w:pPr>
      <w:r>
        <w:rPr>
          <w:rFonts w:hint="eastAsia"/>
        </w:rPr>
        <w:t xml:space="preserve">  </w:t>
      </w:r>
      <w:r w:rsidRPr="009146EA">
        <w:rPr>
          <w:rFonts w:ascii="仿宋" w:eastAsia="仿宋" w:hAnsi="仿宋" w:hint="eastAsia"/>
          <w:kern w:val="2"/>
          <w:sz w:val="32"/>
          <w:szCs w:val="32"/>
        </w:rPr>
        <w:t>无</w:t>
      </w:r>
    </w:p>
    <w:p w:rsidR="00CC57A5" w:rsidRDefault="00CC57A5" w:rsidP="005C2608">
      <w:pPr>
        <w:spacing w:line="520" w:lineRule="exact"/>
        <w:ind w:firstLineChars="200" w:firstLine="640"/>
        <w:rPr>
          <w:rFonts w:ascii="黑体" w:eastAsia="黑体" w:hAnsi="黑体" w:cs="黑体"/>
          <w:bCs/>
          <w:sz w:val="32"/>
          <w:szCs w:val="32"/>
        </w:rPr>
      </w:pPr>
      <w:r>
        <w:rPr>
          <w:rFonts w:ascii="黑体" w:eastAsia="黑体" w:hAnsi="黑体" w:cs="黑体" w:hint="eastAsia"/>
          <w:bCs/>
          <w:sz w:val="32"/>
          <w:szCs w:val="32"/>
        </w:rPr>
        <w:t>五</w:t>
      </w:r>
      <w:r w:rsidRPr="009540A7">
        <w:rPr>
          <w:rFonts w:ascii="黑体" w:eastAsia="黑体" w:hAnsi="黑体" w:cs="黑体" w:hint="eastAsia"/>
          <w:bCs/>
          <w:sz w:val="32"/>
          <w:szCs w:val="32"/>
        </w:rPr>
        <w:t>、通过产权市场转让企业产权情况</w:t>
      </w:r>
    </w:p>
    <w:p w:rsidR="00840C94" w:rsidRPr="009146EA" w:rsidRDefault="00840C94" w:rsidP="005C2608">
      <w:pPr>
        <w:pStyle w:val="a0"/>
        <w:ind w:firstLineChars="181" w:firstLine="579"/>
        <w:rPr>
          <w:rFonts w:ascii="仿宋" w:eastAsia="仿宋" w:hAnsi="仿宋"/>
          <w:kern w:val="2"/>
          <w:sz w:val="32"/>
          <w:szCs w:val="32"/>
        </w:rPr>
      </w:pPr>
      <w:r w:rsidRPr="009146EA">
        <w:rPr>
          <w:rFonts w:ascii="仿宋" w:eastAsia="仿宋" w:hAnsi="仿宋" w:hint="eastAsia"/>
          <w:kern w:val="2"/>
          <w:sz w:val="32"/>
          <w:szCs w:val="32"/>
        </w:rPr>
        <w:t>无</w:t>
      </w:r>
    </w:p>
    <w:p w:rsidR="00CC57A5" w:rsidRDefault="00CC57A5" w:rsidP="005A2996">
      <w:pPr>
        <w:spacing w:line="520" w:lineRule="exact"/>
        <w:ind w:firstLineChars="200" w:firstLine="640"/>
        <w:rPr>
          <w:rFonts w:ascii="黑体" w:eastAsia="黑体" w:hAnsi="黑体" w:cs="黑体"/>
          <w:bCs/>
          <w:sz w:val="32"/>
          <w:szCs w:val="32"/>
        </w:rPr>
      </w:pPr>
      <w:r>
        <w:rPr>
          <w:rFonts w:ascii="黑体" w:eastAsia="黑体" w:hAnsi="黑体" w:cs="黑体" w:hint="eastAsia"/>
          <w:bCs/>
          <w:sz w:val="32"/>
          <w:szCs w:val="32"/>
        </w:rPr>
        <w:t>六</w:t>
      </w:r>
      <w:r w:rsidRPr="009540A7">
        <w:rPr>
          <w:rFonts w:ascii="黑体" w:eastAsia="黑体" w:hAnsi="黑体" w:cs="黑体" w:hint="eastAsia"/>
          <w:bCs/>
          <w:sz w:val="32"/>
          <w:szCs w:val="32"/>
        </w:rPr>
        <w:t>、有关部门依法要求公开的监督检查问题整改情况、重大突发事件事态发展和应急处置情况</w:t>
      </w:r>
    </w:p>
    <w:p w:rsidR="00CC57A5" w:rsidRPr="009146EA" w:rsidRDefault="00CC57A5" w:rsidP="005C2608">
      <w:pPr>
        <w:pStyle w:val="a0"/>
        <w:ind w:firstLineChars="181" w:firstLine="579"/>
        <w:rPr>
          <w:rFonts w:ascii="仿宋" w:eastAsia="仿宋" w:hAnsi="仿宋"/>
          <w:kern w:val="2"/>
          <w:sz w:val="32"/>
          <w:szCs w:val="32"/>
        </w:rPr>
      </w:pPr>
      <w:r w:rsidRPr="009146EA">
        <w:rPr>
          <w:rFonts w:ascii="仿宋" w:eastAsia="仿宋" w:hAnsi="仿宋" w:hint="eastAsia"/>
          <w:kern w:val="2"/>
          <w:sz w:val="32"/>
          <w:szCs w:val="32"/>
        </w:rPr>
        <w:t>无</w:t>
      </w:r>
    </w:p>
    <w:p w:rsidR="00CC57A5" w:rsidRDefault="00CC57A5" w:rsidP="005C2608">
      <w:pPr>
        <w:spacing w:line="520" w:lineRule="exact"/>
        <w:ind w:firstLineChars="200" w:firstLine="640"/>
        <w:rPr>
          <w:rFonts w:ascii="黑体" w:eastAsia="黑体" w:hAnsi="黑体" w:cs="黑体"/>
          <w:bCs/>
          <w:sz w:val="32"/>
          <w:szCs w:val="32"/>
        </w:rPr>
      </w:pPr>
      <w:r>
        <w:rPr>
          <w:rFonts w:ascii="黑体" w:eastAsia="黑体" w:hAnsi="黑体" w:cs="黑体" w:hint="eastAsia"/>
          <w:bCs/>
          <w:sz w:val="32"/>
          <w:szCs w:val="32"/>
        </w:rPr>
        <w:t>七</w:t>
      </w:r>
      <w:r w:rsidRPr="009540A7">
        <w:rPr>
          <w:rFonts w:ascii="黑体" w:eastAsia="黑体" w:hAnsi="黑体" w:cs="黑体" w:hint="eastAsia"/>
          <w:bCs/>
          <w:sz w:val="32"/>
          <w:szCs w:val="32"/>
        </w:rPr>
        <w:t>、</w:t>
      </w:r>
      <w:r>
        <w:rPr>
          <w:rFonts w:ascii="黑体" w:eastAsia="黑体" w:hAnsi="黑体" w:cs="黑体" w:hint="eastAsia"/>
          <w:bCs/>
          <w:sz w:val="32"/>
          <w:szCs w:val="32"/>
        </w:rPr>
        <w:t>企业履行社会责任情况</w:t>
      </w:r>
    </w:p>
    <w:p w:rsidR="00840C94" w:rsidRPr="009146EA" w:rsidRDefault="00840C94" w:rsidP="005C2608">
      <w:pPr>
        <w:spacing w:line="360" w:lineRule="auto"/>
        <w:ind w:firstLineChars="200" w:firstLine="640"/>
        <w:contextualSpacing/>
        <w:rPr>
          <w:rFonts w:ascii="仿宋" w:eastAsia="仿宋" w:hAnsi="仿宋"/>
          <w:sz w:val="32"/>
          <w:szCs w:val="32"/>
        </w:rPr>
      </w:pPr>
      <w:r w:rsidRPr="009146EA">
        <w:rPr>
          <w:rFonts w:ascii="仿宋" w:eastAsia="仿宋" w:hAnsi="仿宋" w:hint="eastAsia"/>
          <w:sz w:val="32"/>
          <w:szCs w:val="32"/>
        </w:rPr>
        <w:t>公司围绕经营效益为核心，以“保安全、控风险、降成本”</w:t>
      </w:r>
      <w:r w:rsidRPr="009146EA">
        <w:rPr>
          <w:rFonts w:ascii="仿宋" w:eastAsia="仿宋" w:hAnsi="仿宋" w:hint="eastAsia"/>
          <w:sz w:val="32"/>
          <w:szCs w:val="32"/>
        </w:rPr>
        <w:lastRenderedPageBreak/>
        <w:t>强化底线管理思维，以“补短板、调结构、提效率”巩固自身生存能力，以“专业化、精细化、差异化”打造企业竞争优势，按照“全面对标找差、争创一流冷轧”的管理主题推进各项工作。</w:t>
      </w:r>
      <w:r w:rsidR="009146EA" w:rsidRPr="009146EA">
        <w:rPr>
          <w:rFonts w:ascii="仿宋" w:eastAsia="仿宋" w:hAnsi="仿宋" w:hint="eastAsia"/>
          <w:sz w:val="32"/>
          <w:szCs w:val="32"/>
        </w:rPr>
        <w:t>2021年1-10月公司生产效率大幅提升，主要技术经济指标进步明显，产销量、收入、利润、经营活动现金流、净资产收益率、两</w:t>
      </w:r>
      <w:proofErr w:type="gramStart"/>
      <w:r w:rsidR="009146EA" w:rsidRPr="009146EA">
        <w:rPr>
          <w:rFonts w:ascii="仿宋" w:eastAsia="仿宋" w:hAnsi="仿宋" w:hint="eastAsia"/>
          <w:sz w:val="32"/>
          <w:szCs w:val="32"/>
        </w:rPr>
        <w:t>金压控</w:t>
      </w:r>
      <w:proofErr w:type="gramEnd"/>
      <w:r w:rsidR="009146EA" w:rsidRPr="009146EA">
        <w:rPr>
          <w:rFonts w:ascii="仿宋" w:eastAsia="仿宋" w:hAnsi="仿宋" w:hint="eastAsia"/>
          <w:sz w:val="32"/>
          <w:szCs w:val="32"/>
        </w:rPr>
        <w:t>等各项指标全部完成既定目标。</w:t>
      </w:r>
    </w:p>
    <w:p w:rsidR="00840C94" w:rsidRPr="009146EA" w:rsidRDefault="009146EA" w:rsidP="005C2608">
      <w:pPr>
        <w:spacing w:line="560" w:lineRule="exact"/>
        <w:ind w:firstLineChars="200" w:firstLine="640"/>
        <w:rPr>
          <w:rFonts w:ascii="仿宋" w:eastAsia="仿宋" w:hAnsi="仿宋"/>
          <w:sz w:val="32"/>
          <w:szCs w:val="32"/>
        </w:rPr>
      </w:pPr>
      <w:r w:rsidRPr="009146EA">
        <w:rPr>
          <w:rFonts w:ascii="仿宋" w:eastAsia="仿宋" w:hAnsi="仿宋" w:hint="eastAsia"/>
          <w:sz w:val="32"/>
          <w:szCs w:val="32"/>
        </w:rPr>
        <w:t>为丰富员工生活，公司积极参加中国宝武及太钢集团组织的各项文化大赛并取得一定成绩，其中：中国宝武组织</w:t>
      </w:r>
      <w:r w:rsidRPr="009146EA">
        <w:rPr>
          <w:rFonts w:ascii="仿宋" w:eastAsia="仿宋" w:hAnsi="仿宋"/>
          <w:sz w:val="32"/>
          <w:szCs w:val="32"/>
        </w:rPr>
        <w:t>“云合唱</w:t>
      </w:r>
      <w:r w:rsidRPr="009146EA">
        <w:rPr>
          <w:rFonts w:ascii="仿宋" w:eastAsia="仿宋" w:hAnsi="仿宋" w:hint="eastAsia"/>
          <w:sz w:val="32"/>
          <w:szCs w:val="32"/>
        </w:rPr>
        <w:t>·中国宝武司歌</w:t>
      </w:r>
      <w:r w:rsidRPr="009146EA">
        <w:rPr>
          <w:rFonts w:ascii="仿宋" w:eastAsia="仿宋" w:hAnsi="仿宋"/>
          <w:sz w:val="32"/>
          <w:szCs w:val="32"/>
        </w:rPr>
        <w:t>”</w:t>
      </w:r>
      <w:r w:rsidRPr="009146EA">
        <w:rPr>
          <w:rFonts w:ascii="仿宋" w:eastAsia="仿宋" w:hAnsi="仿宋" w:hint="eastAsia"/>
          <w:sz w:val="32"/>
          <w:szCs w:val="32"/>
        </w:rPr>
        <w:t>比赛中荣获一等奖，太钢集团组织“诵百年华章，唱宝武梦想”歌咏活动中荣获一等奖，天津港保税区“庆祝建党100周年”歌咏比赛荣获第二名，天津港保税区“评选最美厂区”活动荣获“最美厂区”荣誉称号，同时，公司为丰富职工活动，组织了元宵节“猜灯谜”、“抗击疫情、与爱同行”三八节主题活动，“坚定跟党走、奋进新征程”职工乒乓球、羽毛球、手扑球比赛活动，“重走长征路”主题党日活动、参观李大钊纪念馆故居党史学习教育活动，以及技能比武和岗位练兵活动等数十项活动，</w:t>
      </w:r>
      <w:r w:rsidRPr="009146EA">
        <w:rPr>
          <w:rFonts w:ascii="仿宋" w:eastAsia="仿宋" w:hAnsi="仿宋"/>
          <w:sz w:val="32"/>
          <w:szCs w:val="32"/>
        </w:rPr>
        <w:t>凝聚起了团结奋斗的强大合力</w:t>
      </w:r>
      <w:r w:rsidRPr="009146EA">
        <w:rPr>
          <w:rFonts w:ascii="仿宋" w:eastAsia="仿宋" w:hAnsi="仿宋" w:hint="eastAsia"/>
          <w:sz w:val="32"/>
          <w:szCs w:val="32"/>
        </w:rPr>
        <w:t>，极大地激励了员工工作热情和士气。</w:t>
      </w:r>
    </w:p>
    <w:p w:rsidR="00CC57A5" w:rsidRPr="009540A7" w:rsidRDefault="00CC57A5" w:rsidP="005C2608">
      <w:pPr>
        <w:spacing w:line="520" w:lineRule="exact"/>
        <w:ind w:firstLineChars="200" w:firstLine="640"/>
        <w:rPr>
          <w:rFonts w:ascii="黑体" w:eastAsia="黑体" w:hAnsi="黑体" w:cs="黑体"/>
          <w:bCs/>
          <w:sz w:val="32"/>
          <w:szCs w:val="32"/>
        </w:rPr>
      </w:pPr>
      <w:r>
        <w:rPr>
          <w:rFonts w:ascii="黑体" w:eastAsia="黑体" w:hAnsi="黑体" w:cs="黑体" w:hint="eastAsia"/>
          <w:bCs/>
          <w:sz w:val="32"/>
          <w:szCs w:val="32"/>
        </w:rPr>
        <w:t>八、</w:t>
      </w:r>
      <w:r w:rsidRPr="009540A7">
        <w:rPr>
          <w:rFonts w:ascii="黑体" w:eastAsia="黑体" w:hAnsi="黑体" w:cs="黑体" w:hint="eastAsia"/>
          <w:bCs/>
          <w:sz w:val="32"/>
          <w:szCs w:val="32"/>
        </w:rPr>
        <w:t>其它情况</w:t>
      </w:r>
    </w:p>
    <w:p w:rsidR="00736DE3" w:rsidRPr="009146EA" w:rsidRDefault="009146EA" w:rsidP="005A2996">
      <w:pPr>
        <w:pStyle w:val="a0"/>
        <w:ind w:firstLineChars="200" w:firstLine="640"/>
        <w:rPr>
          <w:rFonts w:ascii="仿宋" w:eastAsia="仿宋" w:hAnsi="仿宋"/>
          <w:kern w:val="2"/>
          <w:sz w:val="32"/>
          <w:szCs w:val="32"/>
        </w:rPr>
      </w:pPr>
      <w:r>
        <w:rPr>
          <w:rFonts w:ascii="仿宋" w:eastAsia="仿宋" w:hAnsi="仿宋" w:hint="eastAsia"/>
          <w:kern w:val="2"/>
          <w:sz w:val="32"/>
          <w:szCs w:val="32"/>
        </w:rPr>
        <w:t>无</w:t>
      </w:r>
    </w:p>
    <w:sectPr w:rsidR="00736DE3" w:rsidRPr="009146EA" w:rsidSect="00B52E37">
      <w:footerReference w:type="default" r:id="rId8"/>
      <w:pgSz w:w="11906" w:h="16838"/>
      <w:pgMar w:top="1440" w:right="1686" w:bottom="1440" w:left="16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0B81" w:rsidRDefault="00990B81" w:rsidP="00B52E37">
      <w:r>
        <w:separator/>
      </w:r>
    </w:p>
  </w:endnote>
  <w:endnote w:type="continuationSeparator" w:id="0">
    <w:p w:rsidR="00990B81" w:rsidRDefault="00990B81" w:rsidP="00B52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2E37" w:rsidRDefault="00990B81">
    <w:pPr>
      <w:pStyle w:val="a4"/>
    </w:pPr>
    <w:r>
      <w:pict>
        <v:shapetype id="_x0000_t202" coordsize="21600,21600" o:spt="202" path="m,l,21600r21600,l21600,xe">
          <v:stroke joinstyle="miter"/>
          <v:path gradientshapeok="t" o:connecttype="rect"/>
        </v:shapetype>
        <v:shape id="_x0000_s2049" type="#_x0000_t202" style="position:absolute;margin-left:913.6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B52E37" w:rsidRDefault="003E41E9">
                <w:pPr>
                  <w:pStyle w:val="a4"/>
                </w:pPr>
                <w:r>
                  <w:rPr>
                    <w:rFonts w:hint="eastAsia"/>
                  </w:rPr>
                  <w:fldChar w:fldCharType="begin"/>
                </w:r>
                <w:r w:rsidR="00C37120">
                  <w:rPr>
                    <w:rFonts w:hint="eastAsia"/>
                  </w:rPr>
                  <w:instrText xml:space="preserve"> PAGE  \* MERGEFORMAT </w:instrText>
                </w:r>
                <w:r>
                  <w:rPr>
                    <w:rFonts w:hint="eastAsia"/>
                  </w:rPr>
                  <w:fldChar w:fldCharType="separate"/>
                </w:r>
                <w:r w:rsidR="00E72426">
                  <w:rPr>
                    <w:noProof/>
                  </w:rPr>
                  <w:t>2</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0B81" w:rsidRDefault="00990B81" w:rsidP="00B52E37">
      <w:r>
        <w:separator/>
      </w:r>
    </w:p>
  </w:footnote>
  <w:footnote w:type="continuationSeparator" w:id="0">
    <w:p w:rsidR="00990B81" w:rsidRDefault="00990B81" w:rsidP="00B52E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9950E5C"/>
    <w:multiLevelType w:val="singleLevel"/>
    <w:tmpl w:val="F9950E5C"/>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124542C5"/>
    <w:rsid w:val="000022CA"/>
    <w:rsid w:val="0007138D"/>
    <w:rsid w:val="00206E35"/>
    <w:rsid w:val="003E41E9"/>
    <w:rsid w:val="004B0AC9"/>
    <w:rsid w:val="005A2996"/>
    <w:rsid w:val="005C2608"/>
    <w:rsid w:val="005C44D5"/>
    <w:rsid w:val="00611851"/>
    <w:rsid w:val="006D6EFB"/>
    <w:rsid w:val="00736DE3"/>
    <w:rsid w:val="00750B3F"/>
    <w:rsid w:val="00840C94"/>
    <w:rsid w:val="00844FBB"/>
    <w:rsid w:val="00851D9C"/>
    <w:rsid w:val="009146EA"/>
    <w:rsid w:val="00990951"/>
    <w:rsid w:val="00990B81"/>
    <w:rsid w:val="009C1DAC"/>
    <w:rsid w:val="00A01F46"/>
    <w:rsid w:val="00A26B09"/>
    <w:rsid w:val="00A4498D"/>
    <w:rsid w:val="00AF0610"/>
    <w:rsid w:val="00AF6806"/>
    <w:rsid w:val="00B52E37"/>
    <w:rsid w:val="00C37120"/>
    <w:rsid w:val="00C61F35"/>
    <w:rsid w:val="00CA1194"/>
    <w:rsid w:val="00CB32D1"/>
    <w:rsid w:val="00CC57A5"/>
    <w:rsid w:val="00D87146"/>
    <w:rsid w:val="00E72426"/>
    <w:rsid w:val="00F22239"/>
    <w:rsid w:val="00F736D4"/>
    <w:rsid w:val="017B235C"/>
    <w:rsid w:val="01887310"/>
    <w:rsid w:val="01FD3DFC"/>
    <w:rsid w:val="025D21B7"/>
    <w:rsid w:val="02A009E5"/>
    <w:rsid w:val="030A103F"/>
    <w:rsid w:val="03B512CB"/>
    <w:rsid w:val="03BD3A97"/>
    <w:rsid w:val="03FB0518"/>
    <w:rsid w:val="041D7556"/>
    <w:rsid w:val="04C04521"/>
    <w:rsid w:val="04D81882"/>
    <w:rsid w:val="052D492B"/>
    <w:rsid w:val="057A0040"/>
    <w:rsid w:val="0591776F"/>
    <w:rsid w:val="05B7631B"/>
    <w:rsid w:val="064B1243"/>
    <w:rsid w:val="07472EA4"/>
    <w:rsid w:val="07FA3CEB"/>
    <w:rsid w:val="083D6182"/>
    <w:rsid w:val="088C3ECB"/>
    <w:rsid w:val="089A0646"/>
    <w:rsid w:val="09F021FE"/>
    <w:rsid w:val="09FA01AE"/>
    <w:rsid w:val="0A0324D4"/>
    <w:rsid w:val="0AB92AA9"/>
    <w:rsid w:val="0B4855FC"/>
    <w:rsid w:val="0C087B38"/>
    <w:rsid w:val="0C8B55D4"/>
    <w:rsid w:val="0CB0429F"/>
    <w:rsid w:val="0CBA1277"/>
    <w:rsid w:val="0D8E1C16"/>
    <w:rsid w:val="0DB76A0E"/>
    <w:rsid w:val="0DDF3CBB"/>
    <w:rsid w:val="0E890DE4"/>
    <w:rsid w:val="0E9A10C1"/>
    <w:rsid w:val="0EAC4EB6"/>
    <w:rsid w:val="0ECE3A5F"/>
    <w:rsid w:val="0F851325"/>
    <w:rsid w:val="106540CB"/>
    <w:rsid w:val="113B55C2"/>
    <w:rsid w:val="11525820"/>
    <w:rsid w:val="11D76677"/>
    <w:rsid w:val="124542C5"/>
    <w:rsid w:val="12504FE5"/>
    <w:rsid w:val="12916D03"/>
    <w:rsid w:val="12E553B5"/>
    <w:rsid w:val="139E4582"/>
    <w:rsid w:val="1478077B"/>
    <w:rsid w:val="149E58B0"/>
    <w:rsid w:val="155F1379"/>
    <w:rsid w:val="158C7C15"/>
    <w:rsid w:val="15D85114"/>
    <w:rsid w:val="16725406"/>
    <w:rsid w:val="169C7BBB"/>
    <w:rsid w:val="16EC57FA"/>
    <w:rsid w:val="171A2248"/>
    <w:rsid w:val="1863464E"/>
    <w:rsid w:val="18B6530F"/>
    <w:rsid w:val="18B841A5"/>
    <w:rsid w:val="18C72DE1"/>
    <w:rsid w:val="18DE5F01"/>
    <w:rsid w:val="18DF5ADF"/>
    <w:rsid w:val="191D41FF"/>
    <w:rsid w:val="196A04B3"/>
    <w:rsid w:val="19B42187"/>
    <w:rsid w:val="19BA126F"/>
    <w:rsid w:val="19D22416"/>
    <w:rsid w:val="1A582E1E"/>
    <w:rsid w:val="1AB45980"/>
    <w:rsid w:val="1CA47B7E"/>
    <w:rsid w:val="1CB376C2"/>
    <w:rsid w:val="1D7A6D25"/>
    <w:rsid w:val="1DC44CCF"/>
    <w:rsid w:val="1EB97E5E"/>
    <w:rsid w:val="1EBE2795"/>
    <w:rsid w:val="1EE92AE7"/>
    <w:rsid w:val="1F6723FB"/>
    <w:rsid w:val="1FA21525"/>
    <w:rsid w:val="2006590C"/>
    <w:rsid w:val="211A46DE"/>
    <w:rsid w:val="2160248E"/>
    <w:rsid w:val="219B62C5"/>
    <w:rsid w:val="21B54ECD"/>
    <w:rsid w:val="21BE1F1F"/>
    <w:rsid w:val="22910DD3"/>
    <w:rsid w:val="22AB7EDB"/>
    <w:rsid w:val="22B47C76"/>
    <w:rsid w:val="22D27FBA"/>
    <w:rsid w:val="23330E74"/>
    <w:rsid w:val="235D47F4"/>
    <w:rsid w:val="23862954"/>
    <w:rsid w:val="23FA6740"/>
    <w:rsid w:val="242110AA"/>
    <w:rsid w:val="244219C0"/>
    <w:rsid w:val="24597BAA"/>
    <w:rsid w:val="24883F5E"/>
    <w:rsid w:val="255E7820"/>
    <w:rsid w:val="25620472"/>
    <w:rsid w:val="2631697F"/>
    <w:rsid w:val="26E2428F"/>
    <w:rsid w:val="272C7F38"/>
    <w:rsid w:val="27F626D3"/>
    <w:rsid w:val="28241029"/>
    <w:rsid w:val="28AC2626"/>
    <w:rsid w:val="28D91100"/>
    <w:rsid w:val="28F41136"/>
    <w:rsid w:val="29531B05"/>
    <w:rsid w:val="2A622170"/>
    <w:rsid w:val="2ACB4C1D"/>
    <w:rsid w:val="2BAD7191"/>
    <w:rsid w:val="2BCD4693"/>
    <w:rsid w:val="2BD9588C"/>
    <w:rsid w:val="2BE02B11"/>
    <w:rsid w:val="2BE24FF5"/>
    <w:rsid w:val="2C59694D"/>
    <w:rsid w:val="2C6B7C44"/>
    <w:rsid w:val="2CDD282D"/>
    <w:rsid w:val="2CE24EB4"/>
    <w:rsid w:val="2D5C3E01"/>
    <w:rsid w:val="2D626159"/>
    <w:rsid w:val="2D6F5F4F"/>
    <w:rsid w:val="2D7E77FF"/>
    <w:rsid w:val="2D977FAB"/>
    <w:rsid w:val="2D9F6A74"/>
    <w:rsid w:val="2DA943D1"/>
    <w:rsid w:val="2E334B40"/>
    <w:rsid w:val="2E5D57BA"/>
    <w:rsid w:val="2EE4212A"/>
    <w:rsid w:val="2F902D4D"/>
    <w:rsid w:val="2FCC0269"/>
    <w:rsid w:val="30436C88"/>
    <w:rsid w:val="311B5CE0"/>
    <w:rsid w:val="312726BD"/>
    <w:rsid w:val="31D30005"/>
    <w:rsid w:val="31E82E3C"/>
    <w:rsid w:val="32465DDF"/>
    <w:rsid w:val="326D3581"/>
    <w:rsid w:val="32E0365C"/>
    <w:rsid w:val="344D10E1"/>
    <w:rsid w:val="35560E4E"/>
    <w:rsid w:val="356F75B6"/>
    <w:rsid w:val="35E35AE5"/>
    <w:rsid w:val="35F36F08"/>
    <w:rsid w:val="360229C1"/>
    <w:rsid w:val="3637482C"/>
    <w:rsid w:val="366E4CF3"/>
    <w:rsid w:val="367A30C4"/>
    <w:rsid w:val="37495013"/>
    <w:rsid w:val="3758471A"/>
    <w:rsid w:val="376413AF"/>
    <w:rsid w:val="379526A8"/>
    <w:rsid w:val="37BE1D53"/>
    <w:rsid w:val="381F5C31"/>
    <w:rsid w:val="382652F7"/>
    <w:rsid w:val="38851F7A"/>
    <w:rsid w:val="38BF3764"/>
    <w:rsid w:val="390558BF"/>
    <w:rsid w:val="390B307C"/>
    <w:rsid w:val="392473E4"/>
    <w:rsid w:val="39CE0610"/>
    <w:rsid w:val="3A0537FE"/>
    <w:rsid w:val="3A5F3F78"/>
    <w:rsid w:val="3AD611A9"/>
    <w:rsid w:val="3B346CC7"/>
    <w:rsid w:val="3C565414"/>
    <w:rsid w:val="3C763704"/>
    <w:rsid w:val="3D8D334A"/>
    <w:rsid w:val="3EE75BE6"/>
    <w:rsid w:val="3EF0055D"/>
    <w:rsid w:val="3F584FBD"/>
    <w:rsid w:val="3FE52AD3"/>
    <w:rsid w:val="3FF03B37"/>
    <w:rsid w:val="3FFF1DBD"/>
    <w:rsid w:val="41091D20"/>
    <w:rsid w:val="41511A26"/>
    <w:rsid w:val="417048FB"/>
    <w:rsid w:val="417F2DEA"/>
    <w:rsid w:val="418E5A3B"/>
    <w:rsid w:val="4192665D"/>
    <w:rsid w:val="419A77D2"/>
    <w:rsid w:val="427D1E2D"/>
    <w:rsid w:val="42982154"/>
    <w:rsid w:val="42DC5125"/>
    <w:rsid w:val="438A206D"/>
    <w:rsid w:val="43E702B4"/>
    <w:rsid w:val="447D1BD7"/>
    <w:rsid w:val="449D2849"/>
    <w:rsid w:val="451C66B9"/>
    <w:rsid w:val="45467C08"/>
    <w:rsid w:val="466F2376"/>
    <w:rsid w:val="46914AE5"/>
    <w:rsid w:val="48150003"/>
    <w:rsid w:val="48357C6E"/>
    <w:rsid w:val="48A5274F"/>
    <w:rsid w:val="48D30C1D"/>
    <w:rsid w:val="49587A24"/>
    <w:rsid w:val="49790B19"/>
    <w:rsid w:val="49F13182"/>
    <w:rsid w:val="49F90B2F"/>
    <w:rsid w:val="4A6F07E5"/>
    <w:rsid w:val="4AF42320"/>
    <w:rsid w:val="4B233BBE"/>
    <w:rsid w:val="4B815B98"/>
    <w:rsid w:val="4B862267"/>
    <w:rsid w:val="4C1E4C1A"/>
    <w:rsid w:val="4C1F6AA0"/>
    <w:rsid w:val="4C9620D3"/>
    <w:rsid w:val="4CC53D8B"/>
    <w:rsid w:val="4D6D5408"/>
    <w:rsid w:val="4DEE7643"/>
    <w:rsid w:val="4DEF5FA6"/>
    <w:rsid w:val="4DF83B22"/>
    <w:rsid w:val="4E0B2544"/>
    <w:rsid w:val="4E7E797C"/>
    <w:rsid w:val="51765ED7"/>
    <w:rsid w:val="52327709"/>
    <w:rsid w:val="53F649D3"/>
    <w:rsid w:val="53F77988"/>
    <w:rsid w:val="545361D0"/>
    <w:rsid w:val="545B5CEB"/>
    <w:rsid w:val="55172572"/>
    <w:rsid w:val="55B54725"/>
    <w:rsid w:val="55E64D5C"/>
    <w:rsid w:val="56EA72EE"/>
    <w:rsid w:val="570C1E6D"/>
    <w:rsid w:val="57652671"/>
    <w:rsid w:val="57C607BF"/>
    <w:rsid w:val="591B419D"/>
    <w:rsid w:val="5947031D"/>
    <w:rsid w:val="59C50A3E"/>
    <w:rsid w:val="5A294575"/>
    <w:rsid w:val="5A583934"/>
    <w:rsid w:val="5A8913A5"/>
    <w:rsid w:val="5B0819BD"/>
    <w:rsid w:val="5B3D43CE"/>
    <w:rsid w:val="5B5865F1"/>
    <w:rsid w:val="5B9A13E0"/>
    <w:rsid w:val="5B9E3BE9"/>
    <w:rsid w:val="5C4C5051"/>
    <w:rsid w:val="5DE40CF4"/>
    <w:rsid w:val="5F8B60CB"/>
    <w:rsid w:val="5F8C631E"/>
    <w:rsid w:val="5FA76BA7"/>
    <w:rsid w:val="61381BA4"/>
    <w:rsid w:val="61BB0725"/>
    <w:rsid w:val="61FE18F0"/>
    <w:rsid w:val="6219258D"/>
    <w:rsid w:val="621B6347"/>
    <w:rsid w:val="62412BFD"/>
    <w:rsid w:val="6331759F"/>
    <w:rsid w:val="64842A5F"/>
    <w:rsid w:val="649C32A0"/>
    <w:rsid w:val="65022676"/>
    <w:rsid w:val="65F508A3"/>
    <w:rsid w:val="65F53600"/>
    <w:rsid w:val="66250D33"/>
    <w:rsid w:val="664548E0"/>
    <w:rsid w:val="66DE1471"/>
    <w:rsid w:val="66E60056"/>
    <w:rsid w:val="6790189E"/>
    <w:rsid w:val="67A81B11"/>
    <w:rsid w:val="67C10C62"/>
    <w:rsid w:val="67CB629A"/>
    <w:rsid w:val="682E7DF6"/>
    <w:rsid w:val="68A04BDE"/>
    <w:rsid w:val="691D4521"/>
    <w:rsid w:val="6A09793C"/>
    <w:rsid w:val="6A6F1B42"/>
    <w:rsid w:val="6BA85C5C"/>
    <w:rsid w:val="6BEE4E32"/>
    <w:rsid w:val="6C1C0ABE"/>
    <w:rsid w:val="6C5B451C"/>
    <w:rsid w:val="6C7B3C50"/>
    <w:rsid w:val="6C7C3A79"/>
    <w:rsid w:val="6C963C17"/>
    <w:rsid w:val="6D730691"/>
    <w:rsid w:val="6E71486B"/>
    <w:rsid w:val="6F4A3B27"/>
    <w:rsid w:val="6F6044FD"/>
    <w:rsid w:val="6F840AF0"/>
    <w:rsid w:val="6FA66B19"/>
    <w:rsid w:val="6FEF4FEF"/>
    <w:rsid w:val="704C14A8"/>
    <w:rsid w:val="707923EA"/>
    <w:rsid w:val="70963914"/>
    <w:rsid w:val="70E608F5"/>
    <w:rsid w:val="714A5A34"/>
    <w:rsid w:val="715B0816"/>
    <w:rsid w:val="716B7946"/>
    <w:rsid w:val="71C242F5"/>
    <w:rsid w:val="724E7E5C"/>
    <w:rsid w:val="726C45B6"/>
    <w:rsid w:val="727F6F97"/>
    <w:rsid w:val="728D40FE"/>
    <w:rsid w:val="729F2DC6"/>
    <w:rsid w:val="736B35F2"/>
    <w:rsid w:val="74444B32"/>
    <w:rsid w:val="749901A3"/>
    <w:rsid w:val="74CC05BD"/>
    <w:rsid w:val="74F43496"/>
    <w:rsid w:val="75E85E73"/>
    <w:rsid w:val="75F27506"/>
    <w:rsid w:val="763F781C"/>
    <w:rsid w:val="76945DF3"/>
    <w:rsid w:val="76C221CA"/>
    <w:rsid w:val="76E70B48"/>
    <w:rsid w:val="76FB2FD0"/>
    <w:rsid w:val="779A0207"/>
    <w:rsid w:val="77EE25E9"/>
    <w:rsid w:val="78AF0E55"/>
    <w:rsid w:val="78BD7271"/>
    <w:rsid w:val="78C14249"/>
    <w:rsid w:val="794E5F44"/>
    <w:rsid w:val="79641A91"/>
    <w:rsid w:val="7A627F51"/>
    <w:rsid w:val="7AFF4A80"/>
    <w:rsid w:val="7B10566D"/>
    <w:rsid w:val="7BA80E3C"/>
    <w:rsid w:val="7BD22774"/>
    <w:rsid w:val="7BEA08E5"/>
    <w:rsid w:val="7C9841A9"/>
    <w:rsid w:val="7CB116D7"/>
    <w:rsid w:val="7E070F90"/>
    <w:rsid w:val="7E236393"/>
    <w:rsid w:val="7E717C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14:docId w14:val="14D8BB68"/>
  <w15:docId w15:val="{44F3FBD9-4A01-461B-AAE9-6A576FC65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B52E37"/>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rsid w:val="00B52E37"/>
    <w:pPr>
      <w:keepNext/>
      <w:jc w:val="left"/>
      <w:outlineLvl w:val="0"/>
    </w:pPr>
    <w:rPr>
      <w:rFonts w:ascii="楷体_GB2312" w:eastAsia="黑体" w:hAnsi="楷体_GB2312"/>
      <w:b/>
      <w:sz w:val="36"/>
      <w:lang w:val="en-G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rsid w:val="00B52E37"/>
    <w:pPr>
      <w:autoSpaceDE w:val="0"/>
      <w:autoSpaceDN w:val="0"/>
      <w:adjustRightInd w:val="0"/>
      <w:ind w:firstLine="420"/>
      <w:textAlignment w:val="baseline"/>
    </w:pPr>
    <w:rPr>
      <w:rFonts w:ascii="宋体"/>
      <w:kern w:val="0"/>
      <w:szCs w:val="20"/>
    </w:rPr>
  </w:style>
  <w:style w:type="paragraph" w:styleId="a4">
    <w:name w:val="footer"/>
    <w:basedOn w:val="a"/>
    <w:qFormat/>
    <w:rsid w:val="00B52E37"/>
    <w:pPr>
      <w:tabs>
        <w:tab w:val="center" w:pos="4153"/>
        <w:tab w:val="right" w:pos="8306"/>
      </w:tabs>
      <w:snapToGrid w:val="0"/>
      <w:jc w:val="left"/>
    </w:pPr>
    <w:rPr>
      <w:sz w:val="18"/>
    </w:rPr>
  </w:style>
  <w:style w:type="paragraph" w:styleId="a5">
    <w:name w:val="header"/>
    <w:basedOn w:val="a"/>
    <w:rsid w:val="00B52E3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01">
    <w:name w:val="font01"/>
    <w:basedOn w:val="a1"/>
    <w:qFormat/>
    <w:rsid w:val="00B52E37"/>
    <w:rPr>
      <w:rFonts w:ascii="宋体" w:eastAsia="宋体" w:hAnsi="宋体" w:cs="宋体" w:hint="eastAsia"/>
      <w:color w:val="000000"/>
      <w:sz w:val="22"/>
      <w:szCs w:val="22"/>
      <w:u w:val="none"/>
    </w:rPr>
  </w:style>
  <w:style w:type="paragraph" w:styleId="a6">
    <w:name w:val="Balloon Text"/>
    <w:basedOn w:val="a"/>
    <w:link w:val="a7"/>
    <w:rsid w:val="00F22239"/>
    <w:rPr>
      <w:sz w:val="18"/>
      <w:szCs w:val="18"/>
    </w:rPr>
  </w:style>
  <w:style w:type="character" w:customStyle="1" w:styleId="a7">
    <w:name w:val="批注框文本 字符"/>
    <w:basedOn w:val="a1"/>
    <w:link w:val="a6"/>
    <w:rsid w:val="00F2223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Pages>
  <Words>227</Words>
  <Characters>1296</Characters>
  <Application>Microsoft Office Word</Application>
  <DocSecurity>0</DocSecurity>
  <Lines>10</Lines>
  <Paragraphs>3</Paragraphs>
  <ScaleCrop>false</ScaleCrop>
  <Company>http://sdwm.org</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一达衡他爹</dc:creator>
  <cp:lastModifiedBy>武滨</cp:lastModifiedBy>
  <cp:revision>14</cp:revision>
  <dcterms:created xsi:type="dcterms:W3CDTF">2021-11-15T02:59:00Z</dcterms:created>
  <dcterms:modified xsi:type="dcterms:W3CDTF">2021-11-16T02:29:00Z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